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3EB" w:rsidRDefault="009013EB" w:rsidP="00DB271F">
      <w:pPr>
        <w:pStyle w:val="Textoindependiente"/>
        <w:widowControl w:val="0"/>
        <w:tabs>
          <w:tab w:val="left" w:pos="7797"/>
        </w:tabs>
        <w:jc w:val="center"/>
        <w:rPr>
          <w:rFonts w:ascii="Arial Narrow" w:hAnsi="Arial Narrow" w:cs="Arial"/>
          <w:b/>
          <w:sz w:val="24"/>
          <w:u w:val="single"/>
        </w:rPr>
      </w:pPr>
    </w:p>
    <w:p w:rsidR="00057F0A" w:rsidRDefault="00057F0A" w:rsidP="00DB271F">
      <w:pPr>
        <w:pStyle w:val="Textoindependiente"/>
        <w:widowControl w:val="0"/>
        <w:tabs>
          <w:tab w:val="left" w:pos="7797"/>
        </w:tabs>
        <w:jc w:val="center"/>
        <w:rPr>
          <w:rFonts w:ascii="Arial Narrow" w:hAnsi="Arial Narrow" w:cs="Arial"/>
          <w:b/>
          <w:sz w:val="24"/>
          <w:u w:val="single"/>
        </w:rPr>
      </w:pPr>
    </w:p>
    <w:p w:rsidR="00917963" w:rsidRPr="00205FDB" w:rsidRDefault="00917963" w:rsidP="00DB271F">
      <w:pPr>
        <w:pStyle w:val="Textoindependiente"/>
        <w:widowControl w:val="0"/>
        <w:tabs>
          <w:tab w:val="left" w:pos="7797"/>
        </w:tabs>
        <w:jc w:val="center"/>
        <w:rPr>
          <w:rFonts w:ascii="Arial Narrow" w:hAnsi="Arial Narrow" w:cs="Arial"/>
          <w:b/>
          <w:sz w:val="24"/>
          <w:u w:val="single"/>
        </w:rPr>
      </w:pPr>
      <w:r w:rsidRPr="00205FDB">
        <w:rPr>
          <w:rFonts w:ascii="Arial Narrow" w:hAnsi="Arial Narrow" w:cs="Arial"/>
          <w:b/>
          <w:sz w:val="24"/>
          <w:u w:val="single"/>
        </w:rPr>
        <w:t>MEMOR</w:t>
      </w:r>
      <w:r w:rsidR="009013EB">
        <w:rPr>
          <w:rFonts w:ascii="Arial Narrow" w:hAnsi="Arial Narrow" w:cs="Arial"/>
          <w:b/>
          <w:sz w:val="24"/>
          <w:u w:val="single"/>
        </w:rPr>
        <w:t xml:space="preserve">IA JUSTIFICATIVA DE LA </w:t>
      </w:r>
      <w:proofErr w:type="gramStart"/>
      <w:r w:rsidR="009013EB">
        <w:rPr>
          <w:rFonts w:ascii="Arial Narrow" w:hAnsi="Arial Narrow" w:cs="Arial"/>
          <w:b/>
          <w:sz w:val="24"/>
          <w:u w:val="single"/>
        </w:rPr>
        <w:t>RESOLUCIÓ</w:t>
      </w:r>
      <w:r w:rsidR="005B71F9">
        <w:rPr>
          <w:rFonts w:ascii="Arial Narrow" w:hAnsi="Arial Narrow" w:cs="Arial"/>
          <w:b/>
          <w:sz w:val="24"/>
          <w:u w:val="single"/>
        </w:rPr>
        <w:t>N  POR</w:t>
      </w:r>
      <w:proofErr w:type="gramEnd"/>
      <w:r w:rsidR="005B71F9">
        <w:rPr>
          <w:rFonts w:ascii="Arial Narrow" w:hAnsi="Arial Narrow" w:cs="Arial"/>
          <w:b/>
          <w:sz w:val="24"/>
          <w:u w:val="single"/>
        </w:rPr>
        <w:t xml:space="preserve"> MEDIO DE LA CUAL SE </w:t>
      </w:r>
      <w:r w:rsidR="005B71F9" w:rsidRPr="005B71F9">
        <w:rPr>
          <w:rFonts w:ascii="Arial Narrow" w:hAnsi="Arial Narrow" w:cs="Arial"/>
          <w:b/>
          <w:sz w:val="24"/>
          <w:u w:val="single"/>
        </w:rPr>
        <w:t xml:space="preserve"> ASIGNAN FUNCIONES AL INTERIOR DEL MINISTERIO DE AMBIENTE Y DESARROLLO SOSTENIBLE A EFECTOS DE DAR CUMPLIMIENTO A LO DISPUESTO EN LA SENTENCIA DE LA CORTE SUPREMA DE JUSTICIA STC4360 DE 2018</w:t>
      </w:r>
    </w:p>
    <w:p w:rsidR="008657BB" w:rsidRPr="005B71F9" w:rsidRDefault="008657BB" w:rsidP="00053A93">
      <w:pPr>
        <w:pStyle w:val="Textoindependiente"/>
        <w:widowControl w:val="0"/>
        <w:tabs>
          <w:tab w:val="left" w:pos="7797"/>
        </w:tabs>
        <w:spacing w:before="120" w:after="60"/>
        <w:jc w:val="center"/>
        <w:rPr>
          <w:rFonts w:ascii="Arial Narrow" w:hAnsi="Arial Narrow" w:cs="Arial"/>
          <w:b/>
          <w:sz w:val="24"/>
          <w:u w:val="single"/>
        </w:rPr>
      </w:pPr>
    </w:p>
    <w:p w:rsidR="009013EB" w:rsidRDefault="00917963" w:rsidP="00053A93">
      <w:pPr>
        <w:pStyle w:val="Prrafodelista"/>
        <w:numPr>
          <w:ilvl w:val="0"/>
          <w:numId w:val="7"/>
        </w:numPr>
        <w:spacing w:before="120" w:after="60"/>
        <w:ind w:left="284" w:hanging="284"/>
        <w:contextualSpacing w:val="0"/>
        <w:jc w:val="both"/>
        <w:rPr>
          <w:rFonts w:ascii="Arial Narrow" w:hAnsi="Arial Narrow" w:cs="Arial"/>
          <w:b/>
          <w:szCs w:val="20"/>
        </w:rPr>
      </w:pPr>
      <w:r w:rsidRPr="005B71F9">
        <w:rPr>
          <w:rFonts w:ascii="Arial Narrow" w:hAnsi="Arial Narrow" w:cs="Arial"/>
          <w:b/>
          <w:szCs w:val="20"/>
        </w:rPr>
        <w:t>Los antecedentes y las razones de oportunidad y conveniencia que justifican su expedición.</w:t>
      </w:r>
    </w:p>
    <w:p w:rsidR="005B71F9" w:rsidRPr="005B71F9" w:rsidRDefault="005B71F9" w:rsidP="005B71F9">
      <w:pPr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E</w:t>
      </w:r>
      <w:r w:rsidRPr="005B71F9">
        <w:rPr>
          <w:rFonts w:ascii="Arial Narrow" w:hAnsi="Arial Narrow" w:cs="Arial"/>
          <w:szCs w:val="20"/>
        </w:rPr>
        <w:t xml:space="preserve">l 5 de abril de 2018, el Magistrado Ponente el Dr. Luis </w:t>
      </w:r>
      <w:proofErr w:type="spellStart"/>
      <w:r w:rsidRPr="005B71F9">
        <w:rPr>
          <w:rFonts w:ascii="Arial Narrow" w:hAnsi="Arial Narrow" w:cs="Arial"/>
          <w:szCs w:val="20"/>
        </w:rPr>
        <w:t>Armándo</w:t>
      </w:r>
      <w:proofErr w:type="spellEnd"/>
      <w:r w:rsidRPr="005B71F9">
        <w:rPr>
          <w:rFonts w:ascii="Arial Narrow" w:hAnsi="Arial Narrow" w:cs="Arial"/>
          <w:szCs w:val="20"/>
        </w:rPr>
        <w:t xml:space="preserve"> Tolosa </w:t>
      </w:r>
      <w:proofErr w:type="spellStart"/>
      <w:r w:rsidRPr="005B71F9">
        <w:rPr>
          <w:rFonts w:ascii="Arial Narrow" w:hAnsi="Arial Narrow" w:cs="Arial"/>
          <w:szCs w:val="20"/>
        </w:rPr>
        <w:t>Villabona</w:t>
      </w:r>
      <w:proofErr w:type="spellEnd"/>
      <w:r w:rsidRPr="005B71F9">
        <w:rPr>
          <w:rFonts w:ascii="Arial Narrow" w:hAnsi="Arial Narrow" w:cs="Arial"/>
          <w:szCs w:val="20"/>
        </w:rPr>
        <w:t xml:space="preserve"> </w:t>
      </w:r>
      <w:r>
        <w:rPr>
          <w:rFonts w:ascii="Arial Narrow" w:hAnsi="Arial Narrow" w:cs="Arial"/>
          <w:szCs w:val="20"/>
        </w:rPr>
        <w:t xml:space="preserve">de la Corte Suprema de Justicia en el trámite de impugnación determinó </w:t>
      </w:r>
      <w:r w:rsidRPr="005B71F9">
        <w:rPr>
          <w:rFonts w:ascii="Arial Narrow" w:hAnsi="Arial Narrow" w:cs="Arial"/>
          <w:szCs w:val="20"/>
        </w:rPr>
        <w:t>salvaguarda</w:t>
      </w:r>
      <w:r>
        <w:rPr>
          <w:rFonts w:ascii="Arial Narrow" w:hAnsi="Arial Narrow" w:cs="Arial"/>
          <w:szCs w:val="20"/>
        </w:rPr>
        <w:t>r</w:t>
      </w:r>
      <w:r w:rsidRPr="005B71F9">
        <w:rPr>
          <w:rFonts w:ascii="Arial Narrow" w:hAnsi="Arial Narrow" w:cs="Arial"/>
          <w:szCs w:val="20"/>
        </w:rPr>
        <w:t xml:space="preserve"> de los derecho</w:t>
      </w:r>
      <w:r>
        <w:rPr>
          <w:rFonts w:ascii="Arial Narrow" w:hAnsi="Arial Narrow" w:cs="Arial"/>
          <w:szCs w:val="20"/>
        </w:rPr>
        <w:t xml:space="preserve">s incoados por los accionantes </w:t>
      </w:r>
      <w:r w:rsidRPr="005B71F9">
        <w:rPr>
          <w:rFonts w:ascii="Arial Narrow" w:hAnsi="Arial Narrow" w:cs="Arial"/>
          <w:szCs w:val="20"/>
        </w:rPr>
        <w:t>dentro de la Acción Constitucional de Tutela  instaurada por Andrea Lozano Barragán y otros en contra de la Presidencia de la República de Colombia, el Ministerio de Ambiente y Desarrollo Sostenible, el Ministerio de Agricultura y Desarrollo Rural , la Unidad  Administrativa Especial de Parques Nacionales Naturales de Colombia, la Gobernación de Amazonas, Caquetá, Guainía, Guaviare, Putumayo y Vaupés por el incremento de la</w:t>
      </w:r>
      <w:r>
        <w:rPr>
          <w:rFonts w:ascii="Arial Narrow" w:hAnsi="Arial Narrow" w:cs="Arial"/>
          <w:szCs w:val="20"/>
        </w:rPr>
        <w:t xml:space="preserve"> deforestación en la Amazonía. </w:t>
      </w:r>
    </w:p>
    <w:p w:rsidR="005B71F9" w:rsidRPr="005B71F9" w:rsidRDefault="005B71F9" w:rsidP="005B71F9">
      <w:pPr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 xml:space="preserve"> E</w:t>
      </w:r>
      <w:r w:rsidRPr="005B71F9">
        <w:rPr>
          <w:rFonts w:ascii="Arial Narrow" w:hAnsi="Arial Narrow" w:cs="Arial"/>
          <w:szCs w:val="20"/>
        </w:rPr>
        <w:t xml:space="preserve">n consecuencia ordenó a la Presidencia de la República, al Ministerio de Ambiente y Desarrollo Sostenible, al Ministerio de Agricultura y Desarrollo Rural para que en coordinación con los sectores del Sistema Nacional Ambiental y la participación de los accionantes, las comunidades afectadas y la población interesada en general, dentro de los cuatro (4) meses siguientes a la notificación del presente proveído, formulen un plan de acción de corto, mediano y largo plazo que contrarreste la tasa de deforestación en el Amazonía en donde se haga frente a los efectos del cambio climático. </w:t>
      </w:r>
    </w:p>
    <w:p w:rsidR="005B71F9" w:rsidRPr="005B71F9" w:rsidRDefault="005B71F9" w:rsidP="005B71F9">
      <w:pPr>
        <w:spacing w:before="120" w:after="60"/>
        <w:jc w:val="both"/>
        <w:rPr>
          <w:rFonts w:ascii="Arial Narrow" w:hAnsi="Arial Narrow" w:cs="Arial"/>
          <w:szCs w:val="20"/>
        </w:rPr>
      </w:pPr>
      <w:r w:rsidRPr="005B71F9">
        <w:rPr>
          <w:rFonts w:ascii="Arial Narrow" w:hAnsi="Arial Narrow" w:cs="Arial"/>
          <w:szCs w:val="20"/>
        </w:rPr>
        <w:t xml:space="preserve">Que dicho plan tendrá como propósito mitigar las alertas tempranas de </w:t>
      </w:r>
      <w:proofErr w:type="gramStart"/>
      <w:r w:rsidRPr="005B71F9">
        <w:rPr>
          <w:rFonts w:ascii="Arial Narrow" w:hAnsi="Arial Narrow" w:cs="Arial"/>
          <w:szCs w:val="20"/>
        </w:rPr>
        <w:t>deforestación  emitidas</w:t>
      </w:r>
      <w:proofErr w:type="gramEnd"/>
      <w:r w:rsidRPr="005B71F9">
        <w:rPr>
          <w:rFonts w:ascii="Arial Narrow" w:hAnsi="Arial Narrow" w:cs="Arial"/>
          <w:szCs w:val="20"/>
        </w:rPr>
        <w:t xml:space="preserve"> por el IDEAM.</w:t>
      </w:r>
    </w:p>
    <w:p w:rsidR="005B71F9" w:rsidRPr="005B71F9" w:rsidRDefault="005B71F9" w:rsidP="005B71F9">
      <w:pPr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A</w:t>
      </w:r>
      <w:r w:rsidRPr="005B71F9">
        <w:rPr>
          <w:rFonts w:ascii="Arial Narrow" w:hAnsi="Arial Narrow" w:cs="Arial"/>
          <w:szCs w:val="20"/>
        </w:rPr>
        <w:t xml:space="preserve">sí mismo </w:t>
      </w:r>
      <w:r>
        <w:rPr>
          <w:rFonts w:ascii="Arial Narrow" w:hAnsi="Arial Narrow" w:cs="Arial"/>
          <w:szCs w:val="20"/>
        </w:rPr>
        <w:t>ordenó</w:t>
      </w:r>
      <w:r w:rsidRPr="005B71F9">
        <w:rPr>
          <w:rFonts w:ascii="Arial Narrow" w:hAnsi="Arial Narrow" w:cs="Arial"/>
          <w:szCs w:val="20"/>
        </w:rPr>
        <w:t xml:space="preserve"> a la Presidencia de la República, al Ministerio de Ambiente y Desarrollo Sostenible y al Ministerio de Agricultura y Desarrollo Rural, formular en un plazo de cinco (5) meses siguientes a la notificación de la sentencia con la participación activa de los </w:t>
      </w:r>
      <w:proofErr w:type="spellStart"/>
      <w:r w:rsidRPr="005B71F9">
        <w:rPr>
          <w:rFonts w:ascii="Arial Narrow" w:hAnsi="Arial Narrow" w:cs="Arial"/>
          <w:szCs w:val="20"/>
        </w:rPr>
        <w:t>tutelantes</w:t>
      </w:r>
      <w:proofErr w:type="spellEnd"/>
      <w:r w:rsidRPr="005B71F9">
        <w:rPr>
          <w:rFonts w:ascii="Arial Narrow" w:hAnsi="Arial Narrow" w:cs="Arial"/>
          <w:szCs w:val="20"/>
        </w:rPr>
        <w:t>, las comunidades afectadas, organizaciones científicas o grupos de investigación ambientales y la población interesada en general, la construcción de un Pacto Intergeneracional por la vida del amazonas colombiano – PIVAC, en donde se adopten medidas encaminadas a reducir a cero la deforestación y</w:t>
      </w:r>
      <w:r w:rsidR="005B03C9">
        <w:rPr>
          <w:rFonts w:ascii="Arial Narrow" w:hAnsi="Arial Narrow" w:cs="Arial"/>
          <w:szCs w:val="20"/>
        </w:rPr>
        <w:t xml:space="preserve"> reducir </w:t>
      </w:r>
      <w:r w:rsidRPr="005B71F9">
        <w:rPr>
          <w:rFonts w:ascii="Arial Narrow" w:hAnsi="Arial Narrow" w:cs="Arial"/>
          <w:szCs w:val="20"/>
        </w:rPr>
        <w:t>las emisiones de gases efecto invernadero, el cual deberá contar con estrategias de ejecución nacional, regional y local de tipo preventivo, obligatorio, correctivo y pedagógico dirigidas a la adaptación del cambio climático.</w:t>
      </w:r>
    </w:p>
    <w:p w:rsidR="005B71F9" w:rsidRPr="005B71F9" w:rsidRDefault="005B71F9" w:rsidP="005B71F9">
      <w:pPr>
        <w:spacing w:before="120" w:after="60"/>
        <w:jc w:val="both"/>
        <w:rPr>
          <w:rFonts w:ascii="Arial Narrow" w:hAnsi="Arial Narrow" w:cs="Arial"/>
          <w:b/>
          <w:szCs w:val="20"/>
        </w:rPr>
      </w:pPr>
    </w:p>
    <w:p w:rsidR="009013EB" w:rsidRDefault="00917963" w:rsidP="00053A93">
      <w:pPr>
        <w:pStyle w:val="Prrafodelista"/>
        <w:numPr>
          <w:ilvl w:val="0"/>
          <w:numId w:val="7"/>
        </w:numPr>
        <w:spacing w:before="120" w:after="60"/>
        <w:ind w:left="284" w:hanging="284"/>
        <w:contextualSpacing w:val="0"/>
        <w:jc w:val="both"/>
        <w:rPr>
          <w:rFonts w:ascii="Arial Narrow" w:hAnsi="Arial Narrow" w:cs="Arial"/>
          <w:b/>
          <w:szCs w:val="20"/>
        </w:rPr>
      </w:pPr>
      <w:r w:rsidRPr="005B71F9">
        <w:rPr>
          <w:rFonts w:ascii="Arial Narrow" w:hAnsi="Arial Narrow" w:cs="Arial"/>
          <w:b/>
          <w:szCs w:val="20"/>
        </w:rPr>
        <w:t>Ámbito de aplicación y sujetos a la que va dirigida</w:t>
      </w:r>
    </w:p>
    <w:p w:rsidR="005B71F9" w:rsidRPr="005B71F9" w:rsidRDefault="005B71F9" w:rsidP="005B71F9">
      <w:pPr>
        <w:pStyle w:val="Sinespaciado"/>
        <w:rPr>
          <w:rFonts w:ascii="Arial Narrow" w:hAnsi="Arial Narrow"/>
          <w:sz w:val="24"/>
          <w:lang w:val="es-ES_tradnl" w:eastAsia="es-ES"/>
        </w:rPr>
      </w:pPr>
      <w:r w:rsidRPr="00D203CE">
        <w:rPr>
          <w:rFonts w:ascii="Arial Narrow" w:hAnsi="Arial Narrow"/>
          <w:sz w:val="24"/>
          <w:lang w:val="es-ES_tradnl" w:eastAsia="es-ES"/>
        </w:rPr>
        <w:t xml:space="preserve">El </w:t>
      </w:r>
      <w:r>
        <w:rPr>
          <w:rFonts w:ascii="Arial Narrow" w:hAnsi="Arial Narrow"/>
          <w:sz w:val="24"/>
          <w:lang w:val="es-ES_tradnl" w:eastAsia="es-ES"/>
        </w:rPr>
        <w:t xml:space="preserve">acto administrativo se </w:t>
      </w:r>
      <w:r>
        <w:rPr>
          <w:rFonts w:ascii="Arial Narrow" w:hAnsi="Arial Narrow"/>
          <w:sz w:val="24"/>
          <w:szCs w:val="24"/>
        </w:rPr>
        <w:t xml:space="preserve">aplicará a las Direcciones y Oficinas del Ministerio de Ambiente y Desarrollo Sostenible para el cumplimiento de la </w:t>
      </w:r>
      <w:r w:rsidRPr="005B71F9">
        <w:rPr>
          <w:rFonts w:ascii="Arial Narrow" w:hAnsi="Arial Narrow"/>
          <w:sz w:val="24"/>
          <w:lang w:val="es-ES_tradnl" w:eastAsia="es-ES"/>
        </w:rPr>
        <w:t xml:space="preserve">orden </w:t>
      </w:r>
      <w:r>
        <w:rPr>
          <w:rFonts w:ascii="Arial Narrow" w:hAnsi="Arial Narrow"/>
          <w:sz w:val="24"/>
          <w:lang w:val="es-ES_tradnl" w:eastAsia="es-ES"/>
        </w:rPr>
        <w:t>dispuesta</w:t>
      </w:r>
      <w:r w:rsidRPr="005B71F9">
        <w:rPr>
          <w:rFonts w:ascii="Arial Narrow" w:hAnsi="Arial Narrow"/>
          <w:sz w:val="24"/>
          <w:lang w:val="es-ES_tradnl" w:eastAsia="es-ES"/>
        </w:rPr>
        <w:t xml:space="preserve"> en la Sentencia de la Corte Suprema de Justicia STC4360 de 2018– </w:t>
      </w:r>
      <w:proofErr w:type="gramStart"/>
      <w:r w:rsidRPr="005B71F9">
        <w:rPr>
          <w:rFonts w:ascii="Arial Narrow" w:hAnsi="Arial Narrow"/>
          <w:sz w:val="24"/>
          <w:lang w:val="es-ES_tradnl" w:eastAsia="es-ES"/>
        </w:rPr>
        <w:t>Sala  de</w:t>
      </w:r>
      <w:proofErr w:type="gramEnd"/>
      <w:r w:rsidRPr="005B71F9">
        <w:rPr>
          <w:rFonts w:ascii="Arial Narrow" w:hAnsi="Arial Narrow"/>
          <w:sz w:val="24"/>
          <w:lang w:val="es-ES_tradnl" w:eastAsia="es-ES"/>
        </w:rPr>
        <w:t xml:space="preserve"> Casación Civil proveída el 5 de abril de 2018 dentro de la acción de Tutela 11001-22-03-000-2018-00319-01.  </w:t>
      </w:r>
    </w:p>
    <w:p w:rsidR="009013EB" w:rsidRPr="005B71F9" w:rsidRDefault="00917963" w:rsidP="00053A93">
      <w:pPr>
        <w:pStyle w:val="Prrafodelista"/>
        <w:numPr>
          <w:ilvl w:val="0"/>
          <w:numId w:val="7"/>
        </w:numPr>
        <w:autoSpaceDE w:val="0"/>
        <w:spacing w:before="120" w:after="60"/>
        <w:ind w:left="284" w:hanging="284"/>
        <w:contextualSpacing w:val="0"/>
        <w:jc w:val="both"/>
        <w:rPr>
          <w:rFonts w:ascii="Arial Narrow" w:hAnsi="Arial Narrow" w:cs="Arial"/>
          <w:b/>
          <w:szCs w:val="20"/>
        </w:rPr>
      </w:pPr>
      <w:r w:rsidRPr="005B71F9">
        <w:rPr>
          <w:rFonts w:ascii="Arial Narrow" w:hAnsi="Arial Narrow" w:cs="Arial"/>
          <w:b/>
          <w:szCs w:val="20"/>
        </w:rPr>
        <w:lastRenderedPageBreak/>
        <w:t xml:space="preserve">Viabilidad Jurídica. </w:t>
      </w:r>
    </w:p>
    <w:p w:rsidR="00917963" w:rsidRPr="005B71F9" w:rsidRDefault="00917963" w:rsidP="005B71F9">
      <w:pPr>
        <w:pStyle w:val="Prrafodelista"/>
        <w:numPr>
          <w:ilvl w:val="1"/>
          <w:numId w:val="7"/>
        </w:numPr>
        <w:autoSpaceDE w:val="0"/>
        <w:spacing w:before="120" w:after="60"/>
        <w:jc w:val="both"/>
        <w:rPr>
          <w:rFonts w:ascii="Arial Narrow" w:hAnsi="Arial Narrow" w:cs="Arial"/>
          <w:b/>
          <w:szCs w:val="20"/>
        </w:rPr>
      </w:pPr>
      <w:r w:rsidRPr="005B71F9">
        <w:rPr>
          <w:rFonts w:ascii="Arial Narrow" w:hAnsi="Arial Narrow" w:cs="Arial"/>
          <w:b/>
          <w:szCs w:val="20"/>
        </w:rPr>
        <w:t>Análisis expreso y detallado de las normas que otorgan la competencia para la expedición del correspondiente acto</w:t>
      </w:r>
      <w:r w:rsidR="005B71F9" w:rsidRPr="005B71F9">
        <w:rPr>
          <w:rFonts w:ascii="Arial Narrow" w:hAnsi="Arial Narrow" w:cs="Arial"/>
          <w:b/>
          <w:szCs w:val="20"/>
        </w:rPr>
        <w:t>.</w:t>
      </w:r>
    </w:p>
    <w:p w:rsidR="005B03C9" w:rsidRDefault="005B03C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La Constitución</w:t>
      </w:r>
      <w:r w:rsidR="005B71F9" w:rsidRPr="005B71F9">
        <w:rPr>
          <w:rFonts w:ascii="Arial Narrow" w:hAnsi="Arial Narrow" w:cs="Arial"/>
          <w:szCs w:val="20"/>
        </w:rPr>
        <w:t xml:space="preserve"> Política de </w:t>
      </w:r>
      <w:proofErr w:type="gramStart"/>
      <w:r w:rsidR="005B71F9" w:rsidRPr="005B71F9">
        <w:rPr>
          <w:rFonts w:ascii="Arial Narrow" w:hAnsi="Arial Narrow" w:cs="Arial"/>
          <w:szCs w:val="20"/>
        </w:rPr>
        <w:t>Colombia  establece</w:t>
      </w:r>
      <w:proofErr w:type="gramEnd"/>
      <w:r w:rsidR="005B71F9" w:rsidRPr="005B71F9">
        <w:rPr>
          <w:rFonts w:ascii="Arial Narrow" w:hAnsi="Arial Narrow" w:cs="Arial"/>
          <w:szCs w:val="20"/>
        </w:rPr>
        <w:t xml:space="preserve">  en su artículo  8, que es obligación del Estado y de las personas  proteger  las riquezas  cultura</w:t>
      </w:r>
      <w:r>
        <w:rPr>
          <w:rFonts w:ascii="Arial Narrow" w:hAnsi="Arial Narrow" w:cs="Arial"/>
          <w:szCs w:val="20"/>
        </w:rPr>
        <w:t>les  y naturales  de la Nación.</w:t>
      </w:r>
    </w:p>
    <w:p w:rsidR="005B03C9" w:rsidRDefault="005B03C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E</w:t>
      </w:r>
      <w:r w:rsidR="005B71F9" w:rsidRPr="005B71F9">
        <w:rPr>
          <w:rFonts w:ascii="Arial Narrow" w:hAnsi="Arial Narrow" w:cs="Arial"/>
          <w:szCs w:val="20"/>
        </w:rPr>
        <w:t xml:space="preserve">l </w:t>
      </w:r>
      <w:proofErr w:type="gramStart"/>
      <w:r w:rsidR="005B71F9" w:rsidRPr="005B71F9">
        <w:rPr>
          <w:rFonts w:ascii="Arial Narrow" w:hAnsi="Arial Narrow" w:cs="Arial"/>
          <w:szCs w:val="20"/>
        </w:rPr>
        <w:t>artículo  79</w:t>
      </w:r>
      <w:proofErr w:type="gramEnd"/>
      <w:r w:rsidR="005B71F9" w:rsidRPr="005B71F9">
        <w:rPr>
          <w:rFonts w:ascii="Arial Narrow" w:hAnsi="Arial Narrow" w:cs="Arial"/>
          <w:szCs w:val="20"/>
        </w:rPr>
        <w:t xml:space="preserve"> Constitución   Política  de Colombia,  consagra  el derecho  que tienen todas  las personas  de gozar de un ambiente  sano, y los deberes  legales  de garantizar la participación  de la comunidad  en las decisiones  que puedan  afectarlos  y de proteger la diversid</w:t>
      </w:r>
      <w:r w:rsidR="005B71F9">
        <w:rPr>
          <w:rFonts w:ascii="Arial Narrow" w:hAnsi="Arial Narrow" w:cs="Arial"/>
          <w:szCs w:val="20"/>
        </w:rPr>
        <w:t>a</w:t>
      </w:r>
      <w:r>
        <w:rPr>
          <w:rFonts w:ascii="Arial Narrow" w:hAnsi="Arial Narrow" w:cs="Arial"/>
          <w:szCs w:val="20"/>
        </w:rPr>
        <w:t xml:space="preserve">d  e integridad  del ambiente. </w:t>
      </w:r>
    </w:p>
    <w:p w:rsidR="005B03C9" w:rsidRDefault="005B03C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E</w:t>
      </w:r>
      <w:r w:rsidR="005B71F9" w:rsidRPr="005B71F9">
        <w:rPr>
          <w:rFonts w:ascii="Arial Narrow" w:hAnsi="Arial Narrow" w:cs="Arial"/>
          <w:szCs w:val="20"/>
        </w:rPr>
        <w:t xml:space="preserve">l </w:t>
      </w:r>
      <w:proofErr w:type="gramStart"/>
      <w:r w:rsidR="005B71F9" w:rsidRPr="005B71F9">
        <w:rPr>
          <w:rFonts w:ascii="Arial Narrow" w:hAnsi="Arial Narrow" w:cs="Arial"/>
          <w:szCs w:val="20"/>
        </w:rPr>
        <w:t>artículo  80</w:t>
      </w:r>
      <w:proofErr w:type="gramEnd"/>
      <w:r w:rsidR="005B71F9" w:rsidRPr="005B71F9">
        <w:rPr>
          <w:rFonts w:ascii="Arial Narrow" w:hAnsi="Arial Narrow" w:cs="Arial"/>
          <w:szCs w:val="20"/>
        </w:rPr>
        <w:t xml:space="preserve"> de la Constitución  Política  de Colombia  señala  deber  del Estado planificar el manejo y aprovechamiento   de los recursos  naturales,  para garantizar,  entre otros fines, su conservación  y restauración,  así como controlar  los factores  de deterioro ambiental,  imponer  las sanciones  legales y exigir  la repara</w:t>
      </w:r>
      <w:r w:rsidR="005B71F9">
        <w:rPr>
          <w:rFonts w:ascii="Arial Narrow" w:hAnsi="Arial Narrow" w:cs="Arial"/>
          <w:szCs w:val="20"/>
        </w:rPr>
        <w:t>ción  de los daños  causados.</w:t>
      </w:r>
    </w:p>
    <w:p w:rsidR="005B71F9" w:rsidRPr="005B71F9" w:rsidRDefault="005B71F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>E</w:t>
      </w:r>
      <w:r w:rsidRPr="005B71F9">
        <w:rPr>
          <w:rFonts w:ascii="Arial Narrow" w:hAnsi="Arial Narrow" w:cs="Arial"/>
          <w:szCs w:val="20"/>
        </w:rPr>
        <w:t xml:space="preserve">l </w:t>
      </w:r>
      <w:proofErr w:type="gramStart"/>
      <w:r w:rsidRPr="005B71F9">
        <w:rPr>
          <w:rFonts w:ascii="Arial Narrow" w:hAnsi="Arial Narrow" w:cs="Arial"/>
          <w:szCs w:val="20"/>
        </w:rPr>
        <w:t>artículo  209</w:t>
      </w:r>
      <w:proofErr w:type="gramEnd"/>
      <w:r w:rsidRPr="005B71F9">
        <w:rPr>
          <w:rFonts w:ascii="Arial Narrow" w:hAnsi="Arial Narrow" w:cs="Arial"/>
          <w:szCs w:val="20"/>
        </w:rPr>
        <w:t xml:space="preserve"> de la Constitución  Política  preceptúa,  que  la función  administrativa está  al  servicio  de  los  intereses   generales   y se  desarrolla   con  fundamento   en  los principios   de   igualdad,   moralidad,   eficacia,   economía,    celeridad,    imparcialidad    y publicidad,   mediante   la  descentralización,    la  delegación   y  la  desconcentración    de funciones.</w:t>
      </w:r>
    </w:p>
    <w:p w:rsidR="005B71F9" w:rsidRPr="005B71F9" w:rsidRDefault="005B03C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proofErr w:type="gramStart"/>
      <w:r>
        <w:rPr>
          <w:rFonts w:ascii="Arial Narrow" w:hAnsi="Arial Narrow" w:cs="Arial"/>
          <w:szCs w:val="20"/>
        </w:rPr>
        <w:t>E</w:t>
      </w:r>
      <w:r w:rsidR="005B71F9" w:rsidRPr="005B71F9">
        <w:rPr>
          <w:rFonts w:ascii="Arial Narrow" w:hAnsi="Arial Narrow" w:cs="Arial"/>
          <w:szCs w:val="20"/>
        </w:rPr>
        <w:t>l  artículo</w:t>
      </w:r>
      <w:proofErr w:type="gramEnd"/>
      <w:r w:rsidR="005B71F9" w:rsidRPr="005B71F9">
        <w:rPr>
          <w:rFonts w:ascii="Arial Narrow" w:hAnsi="Arial Narrow" w:cs="Arial"/>
          <w:szCs w:val="20"/>
        </w:rPr>
        <w:t xml:space="preserve">  3 de  la Ley  489  de  1998  señala  que:  "La función administrativa se desarrollará conforme a los principios constitucionales, en particular los atinentes a la buena fe, igualdad, moralidad, celeridad, economía, imparcialidad, eficacia, eficiencia, participación, publicidad, responsabilidad y transparencia. Los principios anteriores se aplicarán, igualmente, en la prestación de servicios públicos, en cuanto fueren compatibles con su naturaleza y régimen".</w:t>
      </w:r>
    </w:p>
    <w:p w:rsidR="005B71F9" w:rsidRPr="005B71F9" w:rsidRDefault="005B03C9" w:rsidP="005B71F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proofErr w:type="gramStart"/>
      <w:r>
        <w:rPr>
          <w:rFonts w:ascii="Arial Narrow" w:hAnsi="Arial Narrow" w:cs="Arial"/>
          <w:szCs w:val="20"/>
        </w:rPr>
        <w:t>E</w:t>
      </w:r>
      <w:r w:rsidR="005B71F9" w:rsidRPr="005B71F9">
        <w:rPr>
          <w:rFonts w:ascii="Arial Narrow" w:hAnsi="Arial Narrow" w:cs="Arial"/>
          <w:szCs w:val="20"/>
        </w:rPr>
        <w:t>l  numeral</w:t>
      </w:r>
      <w:proofErr w:type="gramEnd"/>
      <w:r w:rsidR="005B71F9" w:rsidRPr="005B71F9">
        <w:rPr>
          <w:rFonts w:ascii="Arial Narrow" w:hAnsi="Arial Narrow" w:cs="Arial"/>
          <w:szCs w:val="20"/>
        </w:rPr>
        <w:t xml:space="preserve">   16, del  artículo  6 del  Decreto  Ley  3570  de  2011,  estableció   como funciones  del Despacho  del Ministro  de Ambiente  y Desarrollo  Sostenible,  entre otras, la  de:  "Distribuir entre las  diferentes dependencias  del  Ministerio  las  funciones y competencias que la ley le otorgue a la Entidad, cuando las mismas no estén asignadas expresamente a alguna ellas".</w:t>
      </w:r>
    </w:p>
    <w:p w:rsidR="005B03C9" w:rsidRPr="005B03C9" w:rsidRDefault="00917963" w:rsidP="005B03C9">
      <w:pPr>
        <w:pStyle w:val="Prrafodelista"/>
        <w:numPr>
          <w:ilvl w:val="1"/>
          <w:numId w:val="7"/>
        </w:numPr>
        <w:autoSpaceDE w:val="0"/>
        <w:spacing w:before="120" w:after="60"/>
        <w:jc w:val="both"/>
        <w:rPr>
          <w:rFonts w:ascii="Arial Narrow" w:hAnsi="Arial Narrow" w:cs="Arial"/>
          <w:b/>
          <w:szCs w:val="20"/>
        </w:rPr>
      </w:pPr>
      <w:r w:rsidRPr="005B03C9">
        <w:rPr>
          <w:rFonts w:ascii="Arial Narrow" w:hAnsi="Arial Narrow" w:cs="Arial"/>
          <w:b/>
          <w:szCs w:val="20"/>
        </w:rPr>
        <w:t>La vigencia de la Ley o norma reglamentada o desarrollada.</w:t>
      </w:r>
    </w:p>
    <w:p w:rsidR="005B03C9" w:rsidRPr="005B03C9" w:rsidRDefault="005B03C9" w:rsidP="005B03C9">
      <w:pPr>
        <w:autoSpaceDE w:val="0"/>
        <w:spacing w:before="120" w:after="60"/>
        <w:jc w:val="both"/>
        <w:rPr>
          <w:rFonts w:ascii="Arial Narrow" w:hAnsi="Arial Narrow" w:cs="Arial"/>
          <w:szCs w:val="20"/>
        </w:rPr>
      </w:pPr>
      <w:r w:rsidRPr="005B03C9">
        <w:rPr>
          <w:rFonts w:ascii="Arial Narrow" w:hAnsi="Arial Narrow" w:cs="Arial"/>
          <w:szCs w:val="20"/>
        </w:rPr>
        <w:t xml:space="preserve">La presente resolución empezará a regir a partir de la fecha de su promulgación y todas las normas que le sirven de base están vigentes toda vez que no han sido derogadas o declaradas inconstitucionales por la Corte Constitucional. </w:t>
      </w:r>
    </w:p>
    <w:p w:rsidR="00DB271F" w:rsidRPr="005B03C9" w:rsidRDefault="00DB271F" w:rsidP="005B03C9">
      <w:pPr>
        <w:pStyle w:val="Prrafodelista"/>
        <w:numPr>
          <w:ilvl w:val="1"/>
          <w:numId w:val="7"/>
        </w:numPr>
        <w:autoSpaceDE w:val="0"/>
        <w:spacing w:before="120" w:after="60"/>
        <w:jc w:val="both"/>
        <w:rPr>
          <w:rStyle w:val="apple-converted-space"/>
          <w:rFonts w:ascii="Arial Narrow" w:hAnsi="Arial Narrow" w:cs="Arial"/>
          <w:color w:val="000000"/>
          <w:szCs w:val="20"/>
          <w:shd w:val="clear" w:color="auto" w:fill="FFFFFF"/>
        </w:rPr>
      </w:pPr>
      <w:r w:rsidRPr="005B03C9">
        <w:rPr>
          <w:rFonts w:ascii="Arial Narrow" w:hAnsi="Arial Narrow" w:cs="Arial"/>
          <w:b/>
          <w:szCs w:val="20"/>
        </w:rPr>
        <w:t>Las disposiciones derogadas, subrogadas, modificadas, adicionadas o sustituidas, si alguno de estos efectos se produce con la expedición del respectivo acto</w:t>
      </w:r>
      <w:r w:rsidRPr="005B03C9">
        <w:rPr>
          <w:rStyle w:val="apple-converted-space"/>
          <w:rFonts w:ascii="Arial Narrow" w:hAnsi="Arial Narrow" w:cs="Arial"/>
          <w:b/>
          <w:color w:val="000000"/>
          <w:szCs w:val="20"/>
          <w:shd w:val="clear" w:color="auto" w:fill="FFFFFF"/>
        </w:rPr>
        <w:t>.</w:t>
      </w:r>
      <w:r w:rsidR="008657BB" w:rsidRPr="005B03C9">
        <w:rPr>
          <w:rStyle w:val="apple-converted-space"/>
          <w:rFonts w:ascii="Arial Narrow" w:hAnsi="Arial Narrow" w:cs="Arial"/>
          <w:color w:val="000000"/>
          <w:szCs w:val="20"/>
          <w:shd w:val="clear" w:color="auto" w:fill="FFFFFF"/>
        </w:rPr>
        <w:t> </w:t>
      </w:r>
    </w:p>
    <w:p w:rsidR="003D74FB" w:rsidRPr="003D74FB" w:rsidRDefault="003D74FB" w:rsidP="003D74FB">
      <w:pPr>
        <w:autoSpaceDE w:val="0"/>
        <w:spacing w:before="120" w:after="60"/>
        <w:jc w:val="both"/>
        <w:rPr>
          <w:rStyle w:val="apple-converted-space"/>
          <w:rFonts w:ascii="Arial Narrow" w:hAnsi="Arial Narrow" w:cs="Arial"/>
          <w:color w:val="000000"/>
          <w:szCs w:val="20"/>
          <w:shd w:val="clear" w:color="auto" w:fill="FFFFFF"/>
        </w:rPr>
      </w:pPr>
      <w:r w:rsidRPr="003D74FB">
        <w:rPr>
          <w:rStyle w:val="apple-converted-space"/>
          <w:rFonts w:ascii="Arial Narrow" w:hAnsi="Arial Narrow" w:cs="Arial"/>
          <w:color w:val="000000"/>
          <w:szCs w:val="20"/>
          <w:shd w:val="clear" w:color="auto" w:fill="FFFFFF"/>
        </w:rPr>
        <w:t xml:space="preserve">La presente resolución no deroga, subroga o modifica ni sustituyes otras disposiciones existentes. </w:t>
      </w:r>
    </w:p>
    <w:p w:rsidR="009013EB" w:rsidRPr="003D74FB" w:rsidRDefault="00DB271F" w:rsidP="00053A93">
      <w:pPr>
        <w:pStyle w:val="NormalWeb"/>
        <w:numPr>
          <w:ilvl w:val="0"/>
          <w:numId w:val="7"/>
        </w:numPr>
        <w:shd w:val="clear" w:color="auto" w:fill="FFFFFF"/>
        <w:spacing w:before="120" w:beforeAutospacing="0" w:after="60" w:afterAutospacing="0"/>
        <w:ind w:left="284" w:hanging="284"/>
        <w:jc w:val="both"/>
        <w:rPr>
          <w:rFonts w:ascii="Arial Narrow" w:hAnsi="Arial Narrow" w:cs="Arial"/>
          <w:b/>
          <w:color w:val="000000"/>
          <w:szCs w:val="20"/>
        </w:rPr>
      </w:pPr>
      <w:r w:rsidRPr="003D74FB">
        <w:rPr>
          <w:rFonts w:ascii="Arial Narrow" w:hAnsi="Arial Narrow" w:cs="Arial"/>
          <w:b/>
          <w:color w:val="000000"/>
          <w:szCs w:val="20"/>
        </w:rPr>
        <w:t>Impacto económico, si fuere el caso, el cual deberá señalar el costo o ahorro, de la implementación del respectivo acto.</w:t>
      </w:r>
    </w:p>
    <w:p w:rsidR="003D74FB" w:rsidRDefault="003D74FB" w:rsidP="003D74FB">
      <w:pPr>
        <w:pStyle w:val="NormalWeb"/>
        <w:shd w:val="clear" w:color="auto" w:fill="FFFFFF"/>
        <w:spacing w:before="120" w:beforeAutospacing="0" w:after="60" w:afterAutospacing="0"/>
        <w:ind w:left="284"/>
        <w:jc w:val="both"/>
        <w:rPr>
          <w:rFonts w:ascii="Arial Narrow" w:hAnsi="Arial Narrow" w:cs="Arial"/>
          <w:color w:val="000000"/>
          <w:szCs w:val="20"/>
        </w:rPr>
      </w:pPr>
      <w:r>
        <w:rPr>
          <w:rFonts w:ascii="Arial Narrow" w:hAnsi="Arial Narrow" w:cs="Arial"/>
          <w:color w:val="000000"/>
          <w:szCs w:val="20"/>
        </w:rPr>
        <w:lastRenderedPageBreak/>
        <w:t>La expedición de la presente resolución no genera impactos económicos</w:t>
      </w:r>
      <w:r w:rsidRPr="00205FDB">
        <w:rPr>
          <w:rFonts w:ascii="Arial Narrow" w:hAnsi="Arial Narrow" w:cs="Arial"/>
          <w:color w:val="000000"/>
          <w:szCs w:val="20"/>
        </w:rPr>
        <w:t xml:space="preserve"> </w:t>
      </w:r>
    </w:p>
    <w:p w:rsidR="009013EB" w:rsidRPr="003D74FB" w:rsidRDefault="00DB271F" w:rsidP="00053A93">
      <w:pPr>
        <w:pStyle w:val="NormalWeb"/>
        <w:numPr>
          <w:ilvl w:val="0"/>
          <w:numId w:val="7"/>
        </w:numPr>
        <w:shd w:val="clear" w:color="auto" w:fill="FFFFFF"/>
        <w:spacing w:before="120" w:beforeAutospacing="0" w:after="60" w:afterAutospacing="0"/>
        <w:ind w:left="284" w:hanging="284"/>
        <w:jc w:val="both"/>
        <w:rPr>
          <w:rFonts w:ascii="Arial Narrow" w:hAnsi="Arial Narrow" w:cs="Arial"/>
          <w:b/>
          <w:color w:val="000000"/>
          <w:szCs w:val="20"/>
        </w:rPr>
      </w:pPr>
      <w:r w:rsidRPr="003D74FB">
        <w:rPr>
          <w:rFonts w:ascii="Arial Narrow" w:hAnsi="Arial Narrow" w:cs="Arial"/>
          <w:b/>
          <w:color w:val="000000"/>
          <w:szCs w:val="20"/>
        </w:rPr>
        <w:t>Disponibilidad presupuestal, si fuere del caso.</w:t>
      </w:r>
    </w:p>
    <w:p w:rsidR="003D74FB" w:rsidRPr="00872EF3" w:rsidRDefault="003D74FB" w:rsidP="003D74FB">
      <w:pPr>
        <w:pStyle w:val="NormalWeb"/>
        <w:shd w:val="clear" w:color="auto" w:fill="FFFFFF"/>
        <w:spacing w:before="120" w:beforeAutospacing="0" w:after="60" w:afterAutospacing="0"/>
        <w:jc w:val="both"/>
        <w:rPr>
          <w:rFonts w:ascii="Arial Narrow" w:hAnsi="Arial Narrow" w:cs="Arial"/>
          <w:color w:val="000000"/>
          <w:szCs w:val="20"/>
        </w:rPr>
      </w:pPr>
      <w:r>
        <w:rPr>
          <w:rFonts w:ascii="Arial Narrow" w:hAnsi="Arial Narrow" w:cs="Arial"/>
          <w:color w:val="000000"/>
          <w:szCs w:val="20"/>
        </w:rPr>
        <w:t xml:space="preserve">     La presente resolución no requiere disponibilidad presupuestal. </w:t>
      </w:r>
    </w:p>
    <w:p w:rsidR="009013EB" w:rsidRPr="003D74FB" w:rsidRDefault="00DB271F" w:rsidP="00053A93">
      <w:pPr>
        <w:pStyle w:val="NormalWeb"/>
        <w:numPr>
          <w:ilvl w:val="0"/>
          <w:numId w:val="7"/>
        </w:numPr>
        <w:shd w:val="clear" w:color="auto" w:fill="FFFFFF"/>
        <w:spacing w:before="120" w:beforeAutospacing="0" w:after="60" w:afterAutospacing="0"/>
        <w:ind w:left="284" w:hanging="284"/>
        <w:jc w:val="both"/>
        <w:rPr>
          <w:rFonts w:ascii="Arial Narrow" w:hAnsi="Arial Narrow" w:cs="Arial"/>
          <w:b/>
          <w:color w:val="000000"/>
          <w:szCs w:val="20"/>
        </w:rPr>
      </w:pPr>
      <w:r w:rsidRPr="003D74FB">
        <w:rPr>
          <w:rFonts w:ascii="Arial Narrow" w:hAnsi="Arial Narrow" w:cs="Arial"/>
          <w:b/>
          <w:color w:val="000000"/>
          <w:szCs w:val="20"/>
        </w:rPr>
        <w:t>De ser necesario, impacto medioambiental o sobre el patrimonio cultural de la Nación.</w:t>
      </w:r>
    </w:p>
    <w:p w:rsidR="005B03C9" w:rsidRPr="009013EB" w:rsidRDefault="003D74FB" w:rsidP="005B03C9">
      <w:pPr>
        <w:pStyle w:val="NormalWeb"/>
        <w:shd w:val="clear" w:color="auto" w:fill="FFFFFF"/>
        <w:spacing w:before="120" w:beforeAutospacing="0" w:after="60" w:afterAutospacing="0"/>
        <w:ind w:left="284"/>
        <w:jc w:val="both"/>
        <w:rPr>
          <w:rFonts w:ascii="Arial Narrow" w:hAnsi="Arial Narrow" w:cs="Arial"/>
          <w:color w:val="000000"/>
          <w:szCs w:val="20"/>
        </w:rPr>
      </w:pPr>
      <w:r w:rsidRPr="003D74FB">
        <w:rPr>
          <w:rFonts w:ascii="Arial Narrow" w:hAnsi="Arial Narrow" w:cs="Arial"/>
          <w:color w:val="000000"/>
          <w:szCs w:val="20"/>
        </w:rPr>
        <w:t>La presente resolución no genera impacto medioambiental o sobre el patrimonio cultural de la Nación.</w:t>
      </w:r>
    </w:p>
    <w:p w:rsidR="009013EB" w:rsidRDefault="00DB271F" w:rsidP="00053A93">
      <w:pPr>
        <w:pStyle w:val="NormalWeb"/>
        <w:numPr>
          <w:ilvl w:val="0"/>
          <w:numId w:val="7"/>
        </w:numPr>
        <w:shd w:val="clear" w:color="auto" w:fill="FFFFFF"/>
        <w:spacing w:before="120" w:beforeAutospacing="0" w:after="60" w:afterAutospacing="0"/>
        <w:ind w:left="284" w:hanging="284"/>
        <w:jc w:val="both"/>
        <w:rPr>
          <w:rFonts w:ascii="Arial Narrow" w:hAnsi="Arial Narrow" w:cs="Arial"/>
          <w:color w:val="000000"/>
          <w:szCs w:val="20"/>
        </w:rPr>
      </w:pPr>
      <w:r w:rsidRPr="003D74FB">
        <w:rPr>
          <w:rFonts w:ascii="Arial Narrow" w:hAnsi="Arial Narrow" w:cs="Arial"/>
          <w:b/>
          <w:color w:val="000000"/>
          <w:szCs w:val="20"/>
        </w:rPr>
        <w:t>El cumplimiento de los requisitos de consulta y publicidad, cuando haya lugar a ello</w:t>
      </w:r>
      <w:r w:rsidRPr="003D74FB">
        <w:rPr>
          <w:rFonts w:ascii="Arial Narrow" w:hAnsi="Arial Narrow" w:cs="Arial"/>
          <w:b/>
          <w:color w:val="000000"/>
          <w:szCs w:val="20"/>
          <w:shd w:val="clear" w:color="auto" w:fill="FFFFFF"/>
        </w:rPr>
        <w:t xml:space="preserve"> deberá anexarse la constancia que acredite que se ha cumplido dicho trámite</w:t>
      </w:r>
      <w:r w:rsidRPr="00205FDB">
        <w:rPr>
          <w:rFonts w:ascii="Arial Narrow" w:hAnsi="Arial Narrow" w:cs="Arial"/>
          <w:color w:val="000000"/>
          <w:szCs w:val="20"/>
          <w:shd w:val="clear" w:color="auto" w:fill="FFFFFF"/>
        </w:rPr>
        <w:t>.</w:t>
      </w:r>
      <w:r w:rsidRPr="00205FDB">
        <w:rPr>
          <w:rFonts w:ascii="Arial Narrow" w:hAnsi="Arial Narrow" w:cs="Arial"/>
          <w:color w:val="000000"/>
          <w:szCs w:val="20"/>
        </w:rPr>
        <w:t xml:space="preserve"> </w:t>
      </w:r>
    </w:p>
    <w:p w:rsidR="003D74FB" w:rsidRPr="009013EB" w:rsidRDefault="00F2242A" w:rsidP="00F2242A">
      <w:pPr>
        <w:pStyle w:val="NormalWeb"/>
        <w:shd w:val="clear" w:color="auto" w:fill="FFFFFF"/>
        <w:spacing w:before="120" w:beforeAutospacing="0" w:after="60" w:afterAutospacing="0"/>
        <w:ind w:left="284"/>
        <w:jc w:val="both"/>
        <w:rPr>
          <w:rFonts w:ascii="Arial Narrow" w:hAnsi="Arial Narrow" w:cs="Arial"/>
          <w:color w:val="000000"/>
          <w:szCs w:val="20"/>
        </w:rPr>
      </w:pPr>
      <w:r>
        <w:rPr>
          <w:rFonts w:ascii="Arial Narrow" w:hAnsi="Arial Narrow" w:cs="Arial"/>
          <w:color w:val="000000"/>
          <w:szCs w:val="20"/>
        </w:rPr>
        <w:t xml:space="preserve">De acuerdo con lo previsto por lo reglamentado por este Ministerio la </w:t>
      </w:r>
      <w:bookmarkStart w:id="0" w:name="_GoBack"/>
      <w:bookmarkEnd w:id="0"/>
      <w:r>
        <w:rPr>
          <w:rFonts w:ascii="Arial Narrow" w:hAnsi="Arial Narrow" w:cs="Arial"/>
          <w:color w:val="000000"/>
          <w:szCs w:val="20"/>
        </w:rPr>
        <w:t xml:space="preserve">presente Resolución será publicada durante quince días en la página Web del Ministerio de Ambiente y Desarrollo Sostenible para surtir el proceso de consulta pública reglamentado por la mencionada norma, al finalizar este </w:t>
      </w:r>
      <w:proofErr w:type="gramStart"/>
      <w:r>
        <w:rPr>
          <w:rFonts w:ascii="Arial Narrow" w:hAnsi="Arial Narrow" w:cs="Arial"/>
          <w:color w:val="000000"/>
          <w:szCs w:val="20"/>
        </w:rPr>
        <w:t>periodo  se</w:t>
      </w:r>
      <w:proofErr w:type="gramEnd"/>
      <w:r>
        <w:rPr>
          <w:rFonts w:ascii="Arial Narrow" w:hAnsi="Arial Narrow" w:cs="Arial"/>
          <w:color w:val="000000"/>
          <w:szCs w:val="20"/>
        </w:rPr>
        <w:t xml:space="preserve"> anexará la correspondiente constancia a la carpeta que soporta la expedición de la Resolución   </w:t>
      </w:r>
    </w:p>
    <w:p w:rsidR="009013EB" w:rsidRDefault="00DB271F" w:rsidP="00053A93">
      <w:pPr>
        <w:pStyle w:val="NormalWeb"/>
        <w:numPr>
          <w:ilvl w:val="0"/>
          <w:numId w:val="7"/>
        </w:numPr>
        <w:shd w:val="clear" w:color="auto" w:fill="FFFFFF"/>
        <w:spacing w:before="120" w:beforeAutospacing="0" w:after="60" w:afterAutospacing="0"/>
        <w:ind w:left="284" w:hanging="284"/>
        <w:jc w:val="both"/>
        <w:rPr>
          <w:rFonts w:ascii="Arial Narrow" w:hAnsi="Arial Narrow" w:cs="Arial"/>
          <w:b/>
          <w:color w:val="000000"/>
          <w:szCs w:val="20"/>
        </w:rPr>
      </w:pPr>
      <w:r w:rsidRPr="003D74FB">
        <w:rPr>
          <w:rFonts w:ascii="Arial Narrow" w:hAnsi="Arial Narrow" w:cs="Arial"/>
          <w:b/>
          <w:color w:val="000000"/>
          <w:szCs w:val="20"/>
        </w:rPr>
        <w:t>Cualquier otro aspecto que se considere relevante o de importancia para la adopción de la decisión.</w:t>
      </w:r>
    </w:p>
    <w:p w:rsidR="003D74FB" w:rsidRPr="003D74FB" w:rsidRDefault="003D74FB" w:rsidP="003D74FB">
      <w:pPr>
        <w:pStyle w:val="NormalWeb"/>
        <w:shd w:val="clear" w:color="auto" w:fill="FFFFFF"/>
        <w:spacing w:before="120" w:beforeAutospacing="0" w:after="60" w:afterAutospacing="0"/>
        <w:jc w:val="both"/>
        <w:rPr>
          <w:rFonts w:ascii="Arial Narrow" w:hAnsi="Arial Narrow" w:cs="Arial"/>
          <w:b/>
          <w:color w:val="000000"/>
          <w:szCs w:val="20"/>
        </w:rPr>
      </w:pPr>
      <w:r>
        <w:rPr>
          <w:rFonts w:ascii="Arial Narrow" w:hAnsi="Arial Narrow" w:cs="Arial"/>
          <w:color w:val="000000"/>
          <w:szCs w:val="20"/>
        </w:rPr>
        <w:t xml:space="preserve">     Las demás consideraciones de tipo jurídico se encuentran sustentadas en el cuerpo del proyecto     normativo.</w:t>
      </w:r>
    </w:p>
    <w:p w:rsidR="00DB271F" w:rsidRPr="00205FDB" w:rsidRDefault="00DB271F" w:rsidP="00DB271F">
      <w:pPr>
        <w:autoSpaceDE w:val="0"/>
        <w:jc w:val="both"/>
        <w:rPr>
          <w:rStyle w:val="apple-converted-space"/>
          <w:rFonts w:ascii="Arial Narrow" w:hAnsi="Arial Narrow" w:cs="Arial"/>
          <w:color w:val="000000"/>
          <w:szCs w:val="20"/>
          <w:shd w:val="clear" w:color="auto" w:fill="FFFFFF"/>
          <w:lang w:val="es-CO"/>
        </w:rPr>
      </w:pPr>
    </w:p>
    <w:p w:rsidR="003D74FB" w:rsidRDefault="003D74FB" w:rsidP="003D74FB">
      <w:pPr>
        <w:tabs>
          <w:tab w:val="left" w:pos="7365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Cordialmente,</w:t>
      </w:r>
    </w:p>
    <w:p w:rsidR="003D74FB" w:rsidRDefault="003D74FB" w:rsidP="003D74FB">
      <w:pPr>
        <w:tabs>
          <w:tab w:val="left" w:pos="7365"/>
        </w:tabs>
        <w:jc w:val="both"/>
        <w:rPr>
          <w:rFonts w:ascii="Arial Narrow" w:hAnsi="Arial Narrow" w:cs="Arial"/>
        </w:rPr>
      </w:pPr>
    </w:p>
    <w:p w:rsidR="003D74FB" w:rsidRDefault="003D74FB" w:rsidP="003D74FB">
      <w:pPr>
        <w:tabs>
          <w:tab w:val="left" w:pos="7365"/>
        </w:tabs>
        <w:jc w:val="both"/>
        <w:rPr>
          <w:rFonts w:ascii="Arial Narrow" w:hAnsi="Arial Narrow" w:cs="Arial"/>
        </w:rPr>
      </w:pPr>
    </w:p>
    <w:p w:rsidR="003D74FB" w:rsidRPr="006C5E4F" w:rsidRDefault="003D74FB" w:rsidP="003D74FB">
      <w:pPr>
        <w:tabs>
          <w:tab w:val="left" w:pos="7365"/>
        </w:tabs>
        <w:jc w:val="both"/>
        <w:rPr>
          <w:rFonts w:ascii="Arial Narrow" w:hAnsi="Arial Narrow" w:cs="Arial"/>
          <w:b/>
        </w:rPr>
      </w:pPr>
      <w:r w:rsidRPr="006C5E4F">
        <w:rPr>
          <w:rFonts w:ascii="Arial Narrow" w:hAnsi="Arial Narrow" w:cs="Arial"/>
          <w:b/>
        </w:rPr>
        <w:t>JAIME ASPRILLA MANYOMA</w:t>
      </w:r>
    </w:p>
    <w:p w:rsidR="003D74FB" w:rsidRPr="006C5E4F" w:rsidRDefault="003D74FB" w:rsidP="003D74FB">
      <w:pPr>
        <w:tabs>
          <w:tab w:val="left" w:pos="7365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Jefe Oficina Asesora Jurídica.</w:t>
      </w:r>
    </w:p>
    <w:p w:rsidR="003D74FB" w:rsidRDefault="003D74FB" w:rsidP="003D74FB">
      <w:pPr>
        <w:tabs>
          <w:tab w:val="left" w:pos="7365"/>
        </w:tabs>
        <w:jc w:val="both"/>
        <w:rPr>
          <w:rFonts w:ascii="Arial Narrow" w:hAnsi="Arial Narrow" w:cs="Arial"/>
          <w:sz w:val="16"/>
          <w:szCs w:val="20"/>
        </w:rPr>
      </w:pPr>
    </w:p>
    <w:p w:rsidR="003D74FB" w:rsidRDefault="003D74FB" w:rsidP="003D74FB">
      <w:pPr>
        <w:tabs>
          <w:tab w:val="left" w:pos="7365"/>
        </w:tabs>
        <w:jc w:val="both"/>
        <w:rPr>
          <w:rFonts w:ascii="Arial Narrow" w:hAnsi="Arial Narrow" w:cs="Arial"/>
          <w:sz w:val="16"/>
          <w:szCs w:val="20"/>
        </w:rPr>
      </w:pPr>
    </w:p>
    <w:p w:rsidR="003D74FB" w:rsidRPr="00205FDB" w:rsidRDefault="003D74FB" w:rsidP="003D74FB">
      <w:pPr>
        <w:tabs>
          <w:tab w:val="left" w:pos="7365"/>
        </w:tabs>
        <w:jc w:val="both"/>
        <w:rPr>
          <w:rFonts w:ascii="Arial Narrow" w:hAnsi="Arial Narrow" w:cs="Arial"/>
          <w:sz w:val="16"/>
          <w:szCs w:val="20"/>
        </w:rPr>
      </w:pPr>
      <w:r w:rsidRPr="00205FDB">
        <w:rPr>
          <w:rFonts w:ascii="Arial Narrow" w:hAnsi="Arial Narrow" w:cs="Arial"/>
          <w:sz w:val="16"/>
          <w:szCs w:val="20"/>
        </w:rPr>
        <w:t>Proyectó:</w:t>
      </w:r>
      <w:r>
        <w:rPr>
          <w:rFonts w:ascii="Arial Narrow" w:hAnsi="Arial Narrow" w:cs="Arial"/>
          <w:sz w:val="16"/>
          <w:szCs w:val="20"/>
        </w:rPr>
        <w:t xml:space="preserve"> Laura Angélica Rubio – Contratista OAJ</w:t>
      </w:r>
    </w:p>
    <w:p w:rsidR="003D74FB" w:rsidRPr="00205FDB" w:rsidRDefault="003D74FB" w:rsidP="003D74FB">
      <w:pPr>
        <w:tabs>
          <w:tab w:val="left" w:pos="7365"/>
        </w:tabs>
        <w:jc w:val="both"/>
        <w:rPr>
          <w:rFonts w:ascii="Arial Narrow" w:hAnsi="Arial Narrow" w:cs="Arial"/>
          <w:sz w:val="16"/>
          <w:szCs w:val="20"/>
        </w:rPr>
      </w:pPr>
      <w:r w:rsidRPr="00205FDB">
        <w:rPr>
          <w:rFonts w:ascii="Arial Narrow" w:hAnsi="Arial Narrow" w:cs="Arial"/>
          <w:sz w:val="16"/>
          <w:szCs w:val="20"/>
        </w:rPr>
        <w:t>Revisó</w:t>
      </w:r>
      <w:r>
        <w:rPr>
          <w:rFonts w:ascii="Arial Narrow" w:hAnsi="Arial Narrow" w:cs="Arial"/>
          <w:sz w:val="16"/>
          <w:szCs w:val="20"/>
        </w:rPr>
        <w:t xml:space="preserve">: Camilo Alexander Rincón </w:t>
      </w:r>
      <w:proofErr w:type="gramStart"/>
      <w:r>
        <w:rPr>
          <w:rFonts w:ascii="Arial Narrow" w:hAnsi="Arial Narrow" w:cs="Arial"/>
          <w:sz w:val="16"/>
          <w:szCs w:val="20"/>
        </w:rPr>
        <w:t>Escobar  –</w:t>
      </w:r>
      <w:proofErr w:type="gramEnd"/>
      <w:r>
        <w:rPr>
          <w:rFonts w:ascii="Arial Narrow" w:hAnsi="Arial Narrow" w:cs="Arial"/>
          <w:sz w:val="16"/>
          <w:szCs w:val="20"/>
        </w:rPr>
        <w:t xml:space="preserve"> Asesor Despacho Viceministro. </w:t>
      </w:r>
    </w:p>
    <w:p w:rsidR="00053A93" w:rsidRPr="00DB271F" w:rsidRDefault="00053A93" w:rsidP="00DB271F">
      <w:pPr>
        <w:tabs>
          <w:tab w:val="left" w:pos="7365"/>
        </w:tabs>
        <w:jc w:val="both"/>
        <w:rPr>
          <w:rFonts w:ascii="Arial" w:hAnsi="Arial" w:cs="Arial"/>
          <w:sz w:val="20"/>
          <w:szCs w:val="20"/>
        </w:rPr>
      </w:pPr>
    </w:p>
    <w:p w:rsidR="00273DEF" w:rsidRPr="00057F0A" w:rsidRDefault="00273DEF" w:rsidP="00DB271F">
      <w:pPr>
        <w:jc w:val="both"/>
        <w:rPr>
          <w:rFonts w:ascii="Arial" w:hAnsi="Arial" w:cs="Arial"/>
          <w:sz w:val="20"/>
          <w:szCs w:val="20"/>
        </w:rPr>
      </w:pPr>
    </w:p>
    <w:sectPr w:rsidR="00273DEF" w:rsidRPr="00057F0A" w:rsidSect="00362FDB">
      <w:headerReference w:type="even" r:id="rId8"/>
      <w:headerReference w:type="default" r:id="rId9"/>
      <w:footerReference w:type="default" r:id="rId10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BE9" w:rsidRDefault="006E4BE9" w:rsidP="00D47842">
      <w:r>
        <w:separator/>
      </w:r>
    </w:p>
  </w:endnote>
  <w:endnote w:type="continuationSeparator" w:id="0">
    <w:p w:rsidR="006E4BE9" w:rsidRDefault="006E4BE9" w:rsidP="00D4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">
    <w:altName w:val="Arial"/>
    <w:charset w:val="00"/>
    <w:family w:val="auto"/>
    <w:pitch w:val="variable"/>
    <w:sig w:usb0="00000000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E0" w:rsidRPr="0095780C" w:rsidRDefault="009C5FE0">
    <w:pPr>
      <w:pStyle w:val="Piedepgina"/>
      <w:rPr>
        <w:rFonts w:ascii="Futura" w:hAnsi="Futura" w:cs="Futura"/>
        <w:color w:val="808080" w:themeColor="background1" w:themeShade="80"/>
      </w:rPr>
    </w:pPr>
    <w:r w:rsidRPr="0095780C">
      <w:rPr>
        <w:rFonts w:ascii="Futura" w:hAnsi="Futura" w:cs="Futura"/>
        <w:color w:val="808080" w:themeColor="background1" w:themeShade="80"/>
      </w:rPr>
      <w:t>Calle 37 No. 8 – 40 Bogotá, Colombia</w:t>
    </w:r>
  </w:p>
  <w:p w:rsidR="009C5FE0" w:rsidRPr="0095780C" w:rsidRDefault="009C5FE0">
    <w:pPr>
      <w:pStyle w:val="Piedepgina"/>
      <w:rPr>
        <w:rFonts w:ascii="Futura" w:hAnsi="Futura" w:cs="Futura"/>
        <w:color w:val="808080" w:themeColor="background1" w:themeShade="80"/>
      </w:rPr>
    </w:pPr>
    <w:r w:rsidRPr="0095780C">
      <w:rPr>
        <w:rFonts w:ascii="Futura" w:hAnsi="Futura" w:cs="Futura"/>
        <w:color w:val="808080" w:themeColor="background1" w:themeShade="80"/>
      </w:rPr>
      <w:t>Conmutador (571) 3323400</w:t>
    </w:r>
  </w:p>
  <w:p w:rsidR="009C5FE0" w:rsidRPr="0095780C" w:rsidRDefault="009C5FE0">
    <w:pPr>
      <w:pStyle w:val="Piedepgina"/>
      <w:rPr>
        <w:rFonts w:ascii="Futura" w:hAnsi="Futura" w:cs="Futura"/>
        <w:color w:val="9BBB59" w:themeColor="accent3"/>
      </w:rPr>
    </w:pPr>
    <w:r w:rsidRPr="0095780C">
      <w:rPr>
        <w:rFonts w:ascii="Futura" w:hAnsi="Futura" w:cs="Futura"/>
        <w:color w:val="9BBB59" w:themeColor="accent3"/>
      </w:rPr>
      <w:t xml:space="preserve">www. </w:t>
    </w:r>
    <w:r>
      <w:rPr>
        <w:rFonts w:ascii="Futura" w:hAnsi="Futura" w:cs="Futura"/>
        <w:color w:val="9BBB59" w:themeColor="accent3"/>
      </w:rPr>
      <w:t>m</w:t>
    </w:r>
    <w:r w:rsidRPr="0095780C">
      <w:rPr>
        <w:rFonts w:ascii="Futura" w:hAnsi="Futura" w:cs="Futura"/>
        <w:color w:val="9BBB59" w:themeColor="accent3"/>
      </w:rPr>
      <w:t>inambiente.gov.co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BE9" w:rsidRDefault="006E4BE9" w:rsidP="00D47842">
      <w:r>
        <w:separator/>
      </w:r>
    </w:p>
  </w:footnote>
  <w:footnote w:type="continuationSeparator" w:id="0">
    <w:p w:rsidR="006E4BE9" w:rsidRDefault="006E4BE9" w:rsidP="00D47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E0" w:rsidRDefault="006E4BE9">
    <w:pPr>
      <w:pStyle w:val="Encabezado"/>
    </w:pPr>
    <w:sdt>
      <w:sdtPr>
        <w:id w:val="171999623"/>
        <w:placeholder>
          <w:docPart w:val="BEFB6AA0C650844E8B7B4608EBA858DC"/>
        </w:placeholder>
        <w:temporary/>
        <w:showingPlcHdr/>
      </w:sdtPr>
      <w:sdtEndPr/>
      <w:sdtContent>
        <w:r w:rsidR="009C5FE0">
          <w:rPr>
            <w:lang w:val="es-ES"/>
          </w:rPr>
          <w:t>[Escriba texto]</w:t>
        </w:r>
      </w:sdtContent>
    </w:sdt>
    <w:r w:rsidR="009C5FE0">
      <w:ptab w:relativeTo="margin" w:alignment="center" w:leader="none"/>
    </w:r>
    <w:sdt>
      <w:sdtPr>
        <w:id w:val="171999624"/>
        <w:placeholder>
          <w:docPart w:val="EBEC8ECFCD3E404D9EEAFB1577427D08"/>
        </w:placeholder>
        <w:temporary/>
        <w:showingPlcHdr/>
      </w:sdtPr>
      <w:sdtEndPr/>
      <w:sdtContent>
        <w:r w:rsidR="009C5FE0">
          <w:rPr>
            <w:lang w:val="es-ES"/>
          </w:rPr>
          <w:t>[Escriba texto]</w:t>
        </w:r>
      </w:sdtContent>
    </w:sdt>
    <w:r w:rsidR="009C5FE0">
      <w:ptab w:relativeTo="margin" w:alignment="right" w:leader="none"/>
    </w:r>
    <w:sdt>
      <w:sdtPr>
        <w:id w:val="171999625"/>
        <w:placeholder>
          <w:docPart w:val="3C116F2D70C45A4F83C704CBE0343DB7"/>
        </w:placeholder>
        <w:temporary/>
        <w:showingPlcHdr/>
      </w:sdtPr>
      <w:sdtEndPr/>
      <w:sdtContent>
        <w:r w:rsidR="009C5FE0">
          <w:rPr>
            <w:lang w:val="es-ES"/>
          </w:rPr>
          <w:t>[Escriba texto]</w:t>
        </w:r>
      </w:sdtContent>
    </w:sdt>
  </w:p>
  <w:p w:rsidR="009C5FE0" w:rsidRDefault="009C5F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E0" w:rsidRDefault="003647E5" w:rsidP="0074702F">
    <w:pPr>
      <w:pStyle w:val="Encabezado"/>
      <w:tabs>
        <w:tab w:val="clear" w:pos="4252"/>
        <w:tab w:val="clear" w:pos="8504"/>
        <w:tab w:val="left" w:pos="4125"/>
      </w:tabs>
    </w:pPr>
    <w:r>
      <w:rPr>
        <w:noProof/>
        <w:lang w:val="es-CO" w:eastAsia="es-CO"/>
      </w:rPr>
      <w:drawing>
        <wp:anchor distT="0" distB="0" distL="114300" distR="114300" simplePos="0" relativeHeight="251658752" behindDoc="1" locked="0" layoutInCell="1" allowOverlap="1" wp14:anchorId="045F1F00" wp14:editId="5034EB9C">
          <wp:simplePos x="0" y="0"/>
          <wp:positionH relativeFrom="column">
            <wp:posOffset>4486940</wp:posOffset>
          </wp:positionH>
          <wp:positionV relativeFrom="paragraph">
            <wp:posOffset>-248196</wp:posOffset>
          </wp:positionV>
          <wp:extent cx="2218611" cy="169037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s2_.pngmembrete_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2371" cy="171609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D74FB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4973320</wp:posOffset>
              </wp:positionH>
              <wp:positionV relativeFrom="paragraph">
                <wp:posOffset>8627745</wp:posOffset>
              </wp:positionV>
              <wp:extent cx="1128395" cy="485775"/>
              <wp:effectExtent l="1270" t="0" r="381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839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5FDB" w:rsidRDefault="00205FDB" w:rsidP="00205FDB">
                          <w:pPr>
                            <w:jc w:val="right"/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Memoria Justificativa</w:t>
                          </w:r>
                        </w:p>
                        <w:p w:rsidR="00205FDB" w:rsidRDefault="00205FDB" w:rsidP="00205FDB">
                          <w:pPr>
                            <w:jc w:val="right"/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</w:pPr>
                          <w:r w:rsidRPr="00155DED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Código: F-A-GJR-0</w:t>
                          </w: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7</w:t>
                          </w:r>
                        </w:p>
                        <w:p w:rsidR="00205FDB" w:rsidRDefault="00205FDB" w:rsidP="00205FDB">
                          <w:pPr>
                            <w:jc w:val="right"/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Vigencia: 10/0</w:t>
                          </w:r>
                          <w:r w:rsidR="00C458E1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9</w:t>
                          </w:r>
                          <w:r w:rsidRPr="00155DED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/201</w:t>
                          </w: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3</w:t>
                          </w:r>
                        </w:p>
                        <w:p w:rsidR="00205FDB" w:rsidRDefault="00205FDB" w:rsidP="00205FDB">
                          <w:pPr>
                            <w:jc w:val="right"/>
                            <w:rPr>
                              <w:lang w:val="es-ES"/>
                            </w:rPr>
                          </w:pPr>
                          <w:r w:rsidRPr="00155DED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</w:rPr>
                            <w:t>Versión: 1</w:t>
                          </w:r>
                          <w:r>
                            <w:rPr>
                              <w:rFonts w:ascii="Futura" w:hAnsi="Futura" w:cs="Futura"/>
                              <w:color w:val="9BBB59" w:themeColor="accent3"/>
                            </w:rPr>
                            <w:t xml:space="preserve">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1.6pt;margin-top:679.35pt;width:88.8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iu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" filled="f" stroked="f">
              <v:textbox>
                <w:txbxContent>
                  <w:p w:rsidR="00205FDB" w:rsidRDefault="00205FDB" w:rsidP="00205FDB">
                    <w:pPr>
                      <w:jc w:val="right"/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</w:pP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Memoria Justificativa</w:t>
                    </w:r>
                  </w:p>
                  <w:p w:rsidR="00205FDB" w:rsidRDefault="00205FDB" w:rsidP="00205FDB">
                    <w:pPr>
                      <w:jc w:val="right"/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</w:pPr>
                    <w:r w:rsidRPr="00155DED"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Código: F-A-GJR-0</w:t>
                    </w: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7</w:t>
                    </w:r>
                  </w:p>
                  <w:p w:rsidR="00205FDB" w:rsidRDefault="00205FDB" w:rsidP="00205FDB">
                    <w:pPr>
                      <w:jc w:val="right"/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</w:pP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Vigencia: 10/0</w:t>
                    </w:r>
                    <w:r w:rsidR="00C458E1"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9</w:t>
                    </w:r>
                    <w:r w:rsidRPr="00155DED"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/201</w:t>
                    </w: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3</w:t>
                    </w:r>
                  </w:p>
                  <w:p w:rsidR="00205FDB" w:rsidRDefault="00205FDB" w:rsidP="00205FDB">
                    <w:pPr>
                      <w:jc w:val="right"/>
                      <w:rPr>
                        <w:lang w:val="es-ES"/>
                      </w:rPr>
                    </w:pPr>
                    <w:r w:rsidRPr="00155DED">
                      <w:rPr>
                        <w:rFonts w:ascii="Arial" w:hAnsi="Arial" w:cs="Arial"/>
                        <w:color w:val="808080" w:themeColor="background1" w:themeShade="80"/>
                        <w:sz w:val="14"/>
                      </w:rPr>
                      <w:t>Versión: 1</w:t>
                    </w:r>
                    <w:r>
                      <w:rPr>
                        <w:rFonts w:ascii="Futura" w:hAnsi="Futura" w:cs="Futura"/>
                        <w:color w:val="9BBB59" w:themeColor="accent3"/>
                      </w:rPr>
                      <w:t xml:space="preserve">       </w:t>
                    </w:r>
                  </w:p>
                </w:txbxContent>
              </v:textbox>
            </v:shape>
          </w:pict>
        </mc:Fallback>
      </mc:AlternateContent>
    </w:r>
    <w:r w:rsidR="0074702F">
      <w:tab/>
    </w:r>
  </w:p>
  <w:p w:rsidR="0074702F" w:rsidRDefault="003647E5" w:rsidP="003647E5">
    <w:pPr>
      <w:pStyle w:val="Encabezado"/>
      <w:tabs>
        <w:tab w:val="clear" w:pos="4252"/>
        <w:tab w:val="clear" w:pos="8504"/>
        <w:tab w:val="left" w:pos="5650"/>
      </w:tabs>
    </w:pPr>
    <w:r>
      <w:tab/>
    </w:r>
  </w:p>
  <w:p w:rsidR="003647E5" w:rsidRDefault="003647E5" w:rsidP="003647E5">
    <w:pPr>
      <w:pStyle w:val="Encabezado"/>
      <w:tabs>
        <w:tab w:val="clear" w:pos="4252"/>
        <w:tab w:val="clear" w:pos="8504"/>
        <w:tab w:val="left" w:pos="5650"/>
      </w:tabs>
    </w:pPr>
  </w:p>
  <w:p w:rsidR="003647E5" w:rsidRDefault="003647E5" w:rsidP="003647E5">
    <w:pPr>
      <w:pStyle w:val="Encabezado"/>
      <w:tabs>
        <w:tab w:val="clear" w:pos="4252"/>
        <w:tab w:val="clear" w:pos="8504"/>
        <w:tab w:val="left" w:pos="5650"/>
      </w:tabs>
    </w:pPr>
  </w:p>
  <w:p w:rsidR="003647E5" w:rsidRDefault="003647E5" w:rsidP="003647E5">
    <w:pPr>
      <w:pStyle w:val="Encabezado"/>
      <w:tabs>
        <w:tab w:val="clear" w:pos="4252"/>
        <w:tab w:val="clear" w:pos="8504"/>
        <w:tab w:val="left" w:pos="3850"/>
      </w:tabs>
    </w:pPr>
    <w:r>
      <w:tab/>
    </w:r>
  </w:p>
  <w:p w:rsidR="003647E5" w:rsidRDefault="005F150E" w:rsidP="005F150E">
    <w:pPr>
      <w:pStyle w:val="Encabezado"/>
      <w:tabs>
        <w:tab w:val="clear" w:pos="4252"/>
        <w:tab w:val="clear" w:pos="8504"/>
        <w:tab w:val="left" w:pos="8590"/>
      </w:tabs>
    </w:pPr>
    <w:r>
      <w:tab/>
    </w:r>
  </w:p>
  <w:p w:rsidR="003647E5" w:rsidRDefault="003647E5" w:rsidP="003647E5">
    <w:pPr>
      <w:pStyle w:val="Encabezado"/>
      <w:tabs>
        <w:tab w:val="clear" w:pos="4252"/>
        <w:tab w:val="clear" w:pos="8504"/>
        <w:tab w:val="left" w:pos="3850"/>
      </w:tabs>
    </w:pPr>
  </w:p>
  <w:p w:rsidR="003647E5" w:rsidRDefault="003647E5" w:rsidP="003647E5">
    <w:pPr>
      <w:pStyle w:val="Encabezado"/>
      <w:tabs>
        <w:tab w:val="clear" w:pos="4252"/>
        <w:tab w:val="clear" w:pos="8504"/>
        <w:tab w:val="left" w:pos="5650"/>
      </w:tabs>
    </w:pPr>
  </w:p>
  <w:p w:rsidR="003647E5" w:rsidRDefault="003647E5" w:rsidP="003647E5">
    <w:pPr>
      <w:pStyle w:val="Encabezado"/>
      <w:tabs>
        <w:tab w:val="clear" w:pos="4252"/>
        <w:tab w:val="clear" w:pos="8504"/>
        <w:tab w:val="left" w:pos="5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24FD"/>
    <w:multiLevelType w:val="hybridMultilevel"/>
    <w:tmpl w:val="91525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60C9"/>
    <w:multiLevelType w:val="hybridMultilevel"/>
    <w:tmpl w:val="B2BA0F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F34B4"/>
    <w:multiLevelType w:val="hybridMultilevel"/>
    <w:tmpl w:val="30C8D1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95DCE"/>
    <w:multiLevelType w:val="multilevel"/>
    <w:tmpl w:val="DFD6A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4A13DD7"/>
    <w:multiLevelType w:val="hybridMultilevel"/>
    <w:tmpl w:val="5CCC6882"/>
    <w:lvl w:ilvl="0" w:tplc="A7A28C6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9343F"/>
    <w:multiLevelType w:val="hybridMultilevel"/>
    <w:tmpl w:val="343A2250"/>
    <w:lvl w:ilvl="0" w:tplc="A7A28C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0B61CB"/>
    <w:multiLevelType w:val="hybridMultilevel"/>
    <w:tmpl w:val="C8C83EEA"/>
    <w:lvl w:ilvl="0" w:tplc="0C94CA20">
      <w:start w:val="3"/>
      <w:numFmt w:val="decimal"/>
      <w:lvlText w:val="%1."/>
      <w:lvlJc w:val="left"/>
      <w:pPr>
        <w:ind w:left="64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>
      <w:start w:val="1"/>
      <w:numFmt w:val="lowerRoman"/>
      <w:lvlText w:val="%3."/>
      <w:lvlJc w:val="right"/>
      <w:pPr>
        <w:ind w:left="2084" w:hanging="180"/>
      </w:pPr>
    </w:lvl>
    <w:lvl w:ilvl="3" w:tplc="0C0A000F">
      <w:start w:val="1"/>
      <w:numFmt w:val="decimal"/>
      <w:lvlText w:val="%4."/>
      <w:lvlJc w:val="left"/>
      <w:pPr>
        <w:ind w:left="2804" w:hanging="360"/>
      </w:pPr>
    </w:lvl>
    <w:lvl w:ilvl="4" w:tplc="0C0A0019">
      <w:start w:val="1"/>
      <w:numFmt w:val="lowerLetter"/>
      <w:lvlText w:val="%5."/>
      <w:lvlJc w:val="left"/>
      <w:pPr>
        <w:ind w:left="3524" w:hanging="360"/>
      </w:pPr>
    </w:lvl>
    <w:lvl w:ilvl="5" w:tplc="0C0A001B">
      <w:start w:val="1"/>
      <w:numFmt w:val="lowerRoman"/>
      <w:lvlText w:val="%6."/>
      <w:lvlJc w:val="right"/>
      <w:pPr>
        <w:ind w:left="4244" w:hanging="180"/>
      </w:pPr>
    </w:lvl>
    <w:lvl w:ilvl="6" w:tplc="0C0A000F">
      <w:start w:val="1"/>
      <w:numFmt w:val="decimal"/>
      <w:lvlText w:val="%7."/>
      <w:lvlJc w:val="left"/>
      <w:pPr>
        <w:ind w:left="4964" w:hanging="360"/>
      </w:pPr>
    </w:lvl>
    <w:lvl w:ilvl="7" w:tplc="0C0A0019">
      <w:start w:val="1"/>
      <w:numFmt w:val="lowerLetter"/>
      <w:lvlText w:val="%8."/>
      <w:lvlJc w:val="left"/>
      <w:pPr>
        <w:ind w:left="5684" w:hanging="360"/>
      </w:pPr>
    </w:lvl>
    <w:lvl w:ilvl="8" w:tplc="0C0A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8761567"/>
    <w:multiLevelType w:val="hybridMultilevel"/>
    <w:tmpl w:val="5B985C24"/>
    <w:lvl w:ilvl="0" w:tplc="6D7245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42"/>
    <w:rsid w:val="00011533"/>
    <w:rsid w:val="00053A93"/>
    <w:rsid w:val="00057F0A"/>
    <w:rsid w:val="00084F35"/>
    <w:rsid w:val="000B30EC"/>
    <w:rsid w:val="000C1AE0"/>
    <w:rsid w:val="0013566E"/>
    <w:rsid w:val="00170A01"/>
    <w:rsid w:val="00205FDB"/>
    <w:rsid w:val="00231579"/>
    <w:rsid w:val="002462EF"/>
    <w:rsid w:val="00273DEF"/>
    <w:rsid w:val="002D0033"/>
    <w:rsid w:val="002E00CC"/>
    <w:rsid w:val="002E0662"/>
    <w:rsid w:val="003074D0"/>
    <w:rsid w:val="00346524"/>
    <w:rsid w:val="00362FDB"/>
    <w:rsid w:val="003647E5"/>
    <w:rsid w:val="00364B63"/>
    <w:rsid w:val="00376909"/>
    <w:rsid w:val="003B50AB"/>
    <w:rsid w:val="003D74FB"/>
    <w:rsid w:val="003E04EB"/>
    <w:rsid w:val="00404CA3"/>
    <w:rsid w:val="00410419"/>
    <w:rsid w:val="00417742"/>
    <w:rsid w:val="00456D44"/>
    <w:rsid w:val="004C28D8"/>
    <w:rsid w:val="004C79A0"/>
    <w:rsid w:val="004E0252"/>
    <w:rsid w:val="004E7F1A"/>
    <w:rsid w:val="004F6246"/>
    <w:rsid w:val="0056492E"/>
    <w:rsid w:val="005B03C9"/>
    <w:rsid w:val="005B2F6F"/>
    <w:rsid w:val="005B71F9"/>
    <w:rsid w:val="005F150E"/>
    <w:rsid w:val="00644C7B"/>
    <w:rsid w:val="0065457C"/>
    <w:rsid w:val="006B0378"/>
    <w:rsid w:val="006E4BE9"/>
    <w:rsid w:val="006E5319"/>
    <w:rsid w:val="006F603C"/>
    <w:rsid w:val="00707D0F"/>
    <w:rsid w:val="00720068"/>
    <w:rsid w:val="0074702F"/>
    <w:rsid w:val="00796173"/>
    <w:rsid w:val="0079713B"/>
    <w:rsid w:val="007B3452"/>
    <w:rsid w:val="00813D47"/>
    <w:rsid w:val="00816505"/>
    <w:rsid w:val="008657BB"/>
    <w:rsid w:val="008F2E5E"/>
    <w:rsid w:val="009013EB"/>
    <w:rsid w:val="009060D5"/>
    <w:rsid w:val="00917963"/>
    <w:rsid w:val="00925DCA"/>
    <w:rsid w:val="00947F36"/>
    <w:rsid w:val="00950648"/>
    <w:rsid w:val="0095780C"/>
    <w:rsid w:val="009C5FE0"/>
    <w:rsid w:val="00A117E2"/>
    <w:rsid w:val="00A453E5"/>
    <w:rsid w:val="00AC6396"/>
    <w:rsid w:val="00AD113C"/>
    <w:rsid w:val="00B26861"/>
    <w:rsid w:val="00B7350B"/>
    <w:rsid w:val="00BC15DD"/>
    <w:rsid w:val="00BE1156"/>
    <w:rsid w:val="00C2131B"/>
    <w:rsid w:val="00C30DD3"/>
    <w:rsid w:val="00C358FB"/>
    <w:rsid w:val="00C401C8"/>
    <w:rsid w:val="00C458E1"/>
    <w:rsid w:val="00C95AB9"/>
    <w:rsid w:val="00CC1206"/>
    <w:rsid w:val="00CD7D79"/>
    <w:rsid w:val="00D00E5A"/>
    <w:rsid w:val="00D47842"/>
    <w:rsid w:val="00DB271F"/>
    <w:rsid w:val="00DE5D63"/>
    <w:rsid w:val="00E4373D"/>
    <w:rsid w:val="00E55F31"/>
    <w:rsid w:val="00E7510A"/>
    <w:rsid w:val="00E84EF6"/>
    <w:rsid w:val="00EE44DB"/>
    <w:rsid w:val="00EF71AB"/>
    <w:rsid w:val="00F2242A"/>
    <w:rsid w:val="00F55C31"/>
    <w:rsid w:val="00FC3F05"/>
    <w:rsid w:val="00FC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7C5E1AE"/>
  <w15:docId w15:val="{F2E36A21-F179-473D-949A-7F699ED1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31B"/>
  </w:style>
  <w:style w:type="paragraph" w:styleId="Ttulo1">
    <w:name w:val="heading 1"/>
    <w:basedOn w:val="Normal"/>
    <w:next w:val="Normal"/>
    <w:link w:val="Ttulo1Car"/>
    <w:qFormat/>
    <w:rsid w:val="00EE44DB"/>
    <w:pPr>
      <w:keepNext/>
      <w:outlineLvl w:val="0"/>
    </w:pPr>
    <w:rPr>
      <w:rFonts w:ascii="Times New Roman" w:eastAsia="Times New Roman" w:hAnsi="Times New Roman" w:cs="Times New Roman"/>
      <w:b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EE44DB"/>
    <w:pPr>
      <w:keepNext/>
      <w:jc w:val="both"/>
      <w:outlineLvl w:val="1"/>
    </w:pPr>
    <w:rPr>
      <w:rFonts w:ascii="Times New Roman" w:eastAsia="Times New Roman" w:hAnsi="Times New Roman" w:cs="Times New Roman"/>
      <w:szCs w:val="20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7842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842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nhideWhenUsed/>
    <w:rsid w:val="00D4784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47842"/>
  </w:style>
  <w:style w:type="paragraph" w:styleId="Piedepgina">
    <w:name w:val="footer"/>
    <w:basedOn w:val="Normal"/>
    <w:link w:val="PiedepginaCar"/>
    <w:uiPriority w:val="99"/>
    <w:unhideWhenUsed/>
    <w:rsid w:val="00D4784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842"/>
  </w:style>
  <w:style w:type="character" w:customStyle="1" w:styleId="Ttulo1Car">
    <w:name w:val="Título 1 Car"/>
    <w:basedOn w:val="Fuentedeprrafopredeter"/>
    <w:link w:val="Ttulo1"/>
    <w:rsid w:val="00EE44DB"/>
    <w:rPr>
      <w:rFonts w:ascii="Times New Roman" w:eastAsia="Times New Roman" w:hAnsi="Times New Roman" w:cs="Times New Roman"/>
      <w:b/>
      <w:szCs w:val="20"/>
      <w:lang w:val="es-ES"/>
    </w:rPr>
  </w:style>
  <w:style w:type="character" w:customStyle="1" w:styleId="Ttulo2Car">
    <w:name w:val="Título 2 Car"/>
    <w:basedOn w:val="Fuentedeprrafopredeter"/>
    <w:link w:val="Ttulo2"/>
    <w:rsid w:val="00EE44DB"/>
    <w:rPr>
      <w:rFonts w:ascii="Times New Roman" w:eastAsia="Times New Roman" w:hAnsi="Times New Roman" w:cs="Times New Roman"/>
      <w:szCs w:val="20"/>
      <w:lang w:val="es-CO"/>
    </w:rPr>
  </w:style>
  <w:style w:type="paragraph" w:styleId="Textoindependiente">
    <w:name w:val="Body Text"/>
    <w:basedOn w:val="Normal"/>
    <w:link w:val="TextoindependienteCar"/>
    <w:semiHidden/>
    <w:rsid w:val="00EE44DB"/>
    <w:pPr>
      <w:jc w:val="both"/>
    </w:pPr>
    <w:rPr>
      <w:rFonts w:ascii="Arial" w:eastAsia="Times New Roman" w:hAnsi="Arial" w:cs="Times New Roman"/>
      <w:sz w:val="22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EE44DB"/>
    <w:rPr>
      <w:rFonts w:ascii="Arial" w:eastAsia="Times New Roman" w:hAnsi="Arial" w:cs="Times New Roman"/>
      <w:sz w:val="22"/>
      <w:szCs w:val="20"/>
      <w:lang w:val="es-ES"/>
    </w:rPr>
  </w:style>
  <w:style w:type="character" w:styleId="Refdenotaalpie">
    <w:name w:val="footnote reference"/>
    <w:basedOn w:val="Fuentedeprrafopredeter"/>
    <w:semiHidden/>
    <w:rsid w:val="00EE44DB"/>
    <w:rPr>
      <w:vertAlign w:val="superscript"/>
    </w:rPr>
  </w:style>
  <w:style w:type="paragraph" w:styleId="Textoindependiente2">
    <w:name w:val="Body Text 2"/>
    <w:basedOn w:val="Normal"/>
    <w:link w:val="Textoindependiente2Car"/>
    <w:semiHidden/>
    <w:rsid w:val="00EE44DB"/>
    <w:pPr>
      <w:spacing w:line="360" w:lineRule="auto"/>
      <w:jc w:val="both"/>
    </w:pPr>
    <w:rPr>
      <w:rFonts w:ascii="Antique Olive" w:eastAsia="Times New Roman" w:hAnsi="Antique Olive" w:cs="Times New Roman"/>
      <w:sz w:val="20"/>
      <w:szCs w:val="20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EE44DB"/>
    <w:rPr>
      <w:rFonts w:ascii="Antique Olive" w:eastAsia="Times New Roman" w:hAnsi="Antique Olive" w:cs="Times New Roman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semiHidden/>
    <w:rsid w:val="00EE44DB"/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E44D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independiente3">
    <w:name w:val="Body Text 3"/>
    <w:basedOn w:val="Normal"/>
    <w:link w:val="Textoindependiente3Car"/>
    <w:semiHidden/>
    <w:rsid w:val="00EE44DB"/>
    <w:pPr>
      <w:widowControl w:val="0"/>
      <w:tabs>
        <w:tab w:val="left" w:pos="204"/>
      </w:tabs>
      <w:jc w:val="both"/>
    </w:pPr>
    <w:rPr>
      <w:rFonts w:ascii="Arial" w:eastAsia="Times New Roman" w:hAnsi="Arial" w:cs="Times New Roman"/>
      <w:szCs w:val="20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EE44DB"/>
    <w:rPr>
      <w:rFonts w:ascii="Arial" w:eastAsia="Times New Roman" w:hAnsi="Arial" w:cs="Times New Roman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4F6246"/>
    <w:pPr>
      <w:ind w:left="720"/>
      <w:contextualSpacing/>
    </w:pPr>
  </w:style>
  <w:style w:type="paragraph" w:customStyle="1" w:styleId="Default">
    <w:name w:val="Default"/>
    <w:rsid w:val="00917963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lang w:val="es-ES"/>
    </w:rPr>
  </w:style>
  <w:style w:type="paragraph" w:styleId="Textonotaalfinal">
    <w:name w:val="endnote text"/>
    <w:basedOn w:val="Normal"/>
    <w:link w:val="TextonotaalfinalCar"/>
    <w:rsid w:val="00917963"/>
    <w:pPr>
      <w:autoSpaceDN w:val="0"/>
      <w:spacing w:after="200" w:line="276" w:lineRule="auto"/>
    </w:pPr>
    <w:rPr>
      <w:rFonts w:ascii="Calibri" w:eastAsia="Calibri" w:hAnsi="Calibri" w:cs="Times New Roman"/>
      <w:sz w:val="20"/>
      <w:szCs w:val="20"/>
      <w:lang w:val="es-ES" w:eastAsia="en-US"/>
    </w:rPr>
  </w:style>
  <w:style w:type="character" w:customStyle="1" w:styleId="TextonotaalfinalCar">
    <w:name w:val="Texto nota al final Car"/>
    <w:basedOn w:val="Fuentedeprrafopredeter"/>
    <w:link w:val="Textonotaalfinal"/>
    <w:rsid w:val="00917963"/>
    <w:rPr>
      <w:rFonts w:ascii="Calibri" w:eastAsia="Calibri" w:hAnsi="Calibri" w:cs="Times New Roman"/>
      <w:sz w:val="20"/>
      <w:szCs w:val="20"/>
      <w:lang w:val="es-ES" w:eastAsia="en-US"/>
    </w:rPr>
  </w:style>
  <w:style w:type="paragraph" w:styleId="Sinespaciado">
    <w:name w:val="No Spacing"/>
    <w:uiPriority w:val="1"/>
    <w:qFormat/>
    <w:rsid w:val="00917963"/>
    <w:pPr>
      <w:autoSpaceDN w:val="0"/>
      <w:spacing w:line="240" w:lineRule="atLeast"/>
      <w:jc w:val="both"/>
    </w:pPr>
    <w:rPr>
      <w:rFonts w:ascii="Calibri" w:eastAsia="Times New Roman" w:hAnsi="Calibri" w:cs="Calibri"/>
      <w:sz w:val="22"/>
      <w:szCs w:val="22"/>
      <w:lang w:val="es-MX" w:eastAsia="en-US"/>
    </w:rPr>
  </w:style>
  <w:style w:type="character" w:customStyle="1" w:styleId="apple-converted-space">
    <w:name w:val="apple-converted-space"/>
    <w:basedOn w:val="Fuentedeprrafopredeter"/>
    <w:rsid w:val="008657BB"/>
  </w:style>
  <w:style w:type="paragraph" w:styleId="NormalWeb">
    <w:name w:val="Normal (Web)"/>
    <w:basedOn w:val="Normal"/>
    <w:uiPriority w:val="99"/>
    <w:semiHidden/>
    <w:unhideWhenUsed/>
    <w:rsid w:val="00DB271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table" w:styleId="Tablaconcuadrcula">
    <w:name w:val="Table Grid"/>
    <w:basedOn w:val="Tablanormal"/>
    <w:uiPriority w:val="59"/>
    <w:rsid w:val="00053A93"/>
    <w:rPr>
      <w:rFonts w:eastAsiaTheme="minorHAnsi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FB6AA0C650844E8B7B4608EBA85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ECC9B-2E03-0A4D-A8A4-8283E7608CB3}"/>
      </w:docPartPr>
      <w:docPartBody>
        <w:p w:rsidR="005D5B99" w:rsidRDefault="005D5B99" w:rsidP="005D5B99">
          <w:pPr>
            <w:pStyle w:val="BEFB6AA0C650844E8B7B4608EBA858DC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EBEC8ECFCD3E404D9EEAFB1577427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25E97-AF1B-EA4B-B220-32C77E28EF34}"/>
      </w:docPartPr>
      <w:docPartBody>
        <w:p w:rsidR="005D5B99" w:rsidRDefault="005D5B99" w:rsidP="005D5B99">
          <w:pPr>
            <w:pStyle w:val="EBEC8ECFCD3E404D9EEAFB1577427D0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C116F2D70C45A4F83C704CBE0343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F6085-4FE5-BB45-B867-422A05D89194}"/>
      </w:docPartPr>
      <w:docPartBody>
        <w:p w:rsidR="005D5B99" w:rsidRDefault="005D5B99" w:rsidP="005D5B99">
          <w:pPr>
            <w:pStyle w:val="3C116F2D70C45A4F83C704CBE0343DB7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">
    <w:altName w:val="Arial"/>
    <w:charset w:val="00"/>
    <w:family w:val="auto"/>
    <w:pitch w:val="variable"/>
    <w:sig w:usb0="00000000" w:usb1="00000000" w:usb2="00000000" w:usb3="00000000" w:csb0="000001F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D5B99"/>
    <w:rsid w:val="000639C4"/>
    <w:rsid w:val="00071591"/>
    <w:rsid w:val="000E6F89"/>
    <w:rsid w:val="00126F48"/>
    <w:rsid w:val="0021090C"/>
    <w:rsid w:val="00280329"/>
    <w:rsid w:val="0034554A"/>
    <w:rsid w:val="00362C34"/>
    <w:rsid w:val="00376EA0"/>
    <w:rsid w:val="003D042D"/>
    <w:rsid w:val="00487302"/>
    <w:rsid w:val="005350DA"/>
    <w:rsid w:val="005D5B99"/>
    <w:rsid w:val="005E3018"/>
    <w:rsid w:val="007B1E8E"/>
    <w:rsid w:val="008B6A9B"/>
    <w:rsid w:val="00B419EF"/>
    <w:rsid w:val="00D97881"/>
    <w:rsid w:val="00DA4930"/>
    <w:rsid w:val="00E3425D"/>
    <w:rsid w:val="00F726AF"/>
    <w:rsid w:val="00F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2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EFB6AA0C650844E8B7B4608EBA858DC">
    <w:name w:val="BEFB6AA0C650844E8B7B4608EBA858DC"/>
    <w:rsid w:val="005D5B99"/>
  </w:style>
  <w:style w:type="paragraph" w:customStyle="1" w:styleId="EBEC8ECFCD3E404D9EEAFB1577427D08">
    <w:name w:val="EBEC8ECFCD3E404D9EEAFB1577427D08"/>
    <w:rsid w:val="005D5B99"/>
  </w:style>
  <w:style w:type="paragraph" w:customStyle="1" w:styleId="3C116F2D70C45A4F83C704CBE0343DB7">
    <w:name w:val="3C116F2D70C45A4F83C704CBE0343DB7"/>
    <w:rsid w:val="005D5B99"/>
  </w:style>
  <w:style w:type="paragraph" w:customStyle="1" w:styleId="CB46348307C6AE4B9C6F31A870E9A5D5">
    <w:name w:val="CB46348307C6AE4B9C6F31A870E9A5D5"/>
    <w:rsid w:val="005D5B99"/>
  </w:style>
  <w:style w:type="paragraph" w:customStyle="1" w:styleId="414D213CF4FCDC4FB545F13713324254">
    <w:name w:val="414D213CF4FCDC4FB545F13713324254"/>
    <w:rsid w:val="005D5B99"/>
  </w:style>
  <w:style w:type="paragraph" w:customStyle="1" w:styleId="A2DBEDC49E91074F90B1FD876FDF6E0C">
    <w:name w:val="A2DBEDC49E91074F90B1FD876FDF6E0C"/>
    <w:rsid w:val="005D5B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559FDA-0D7C-42CC-8BD3-2991A373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1109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Antonia Alzate Londoño</dc:creator>
  <cp:lastModifiedBy>Claudia Patricia Mejia Almanza</cp:lastModifiedBy>
  <cp:revision>2</cp:revision>
  <cp:lastPrinted>2013-09-10T15:41:00Z</cp:lastPrinted>
  <dcterms:created xsi:type="dcterms:W3CDTF">2018-07-19T23:27:00Z</dcterms:created>
  <dcterms:modified xsi:type="dcterms:W3CDTF">2018-07-19T23:27:00Z</dcterms:modified>
</cp:coreProperties>
</file>